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bidiVisual/>
        <w:tblW w:w="5000" w:type="pct"/>
        <w:jc w:val="center"/>
        <w:tblCellMar>
          <w:left w:w="0" w:type="dxa"/>
          <w:right w:w="0" w:type="dxa"/>
        </w:tblCellMar>
        <w:tblLook w:val="04A0" w:firstRow="1" w:lastRow="0" w:firstColumn="1" w:lastColumn="0" w:noHBand="0" w:noVBand="1"/>
      </w:tblPr>
      <w:tblGrid>
        <w:gridCol w:w="515"/>
        <w:gridCol w:w="4657"/>
        <w:gridCol w:w="384"/>
        <w:gridCol w:w="337"/>
        <w:gridCol w:w="385"/>
        <w:gridCol w:w="3034"/>
      </w:tblGrid>
      <w:tr w:rsidR="00A75734" w:rsidRPr="00A75734" w14:paraId="63147E4D" w14:textId="77777777" w:rsidTr="0038277D">
        <w:trPr>
          <w:cantSplit/>
          <w:trHeight w:val="20"/>
          <w:tblHeader/>
          <w:jc w:val="center"/>
        </w:trPr>
        <w:tc>
          <w:tcPr>
            <w:tcW w:w="5000" w:type="pct"/>
            <w:gridSpan w:val="6"/>
            <w:tcBorders>
              <w:top w:val="double" w:sz="6" w:space="0" w:color="auto"/>
              <w:left w:val="double" w:sz="6" w:space="0" w:color="auto"/>
              <w:bottom w:val="nil"/>
              <w:right w:val="double" w:sz="6" w:space="0" w:color="000000"/>
            </w:tcBorders>
            <w:shd w:val="clear" w:color="auto" w:fill="FFFF99"/>
            <w:tcMar>
              <w:top w:w="12" w:type="dxa"/>
              <w:left w:w="12" w:type="dxa"/>
              <w:bottom w:w="0" w:type="dxa"/>
              <w:right w:w="12" w:type="dxa"/>
            </w:tcMar>
            <w:vAlign w:val="center"/>
            <w:hideMark/>
          </w:tcPr>
          <w:p w14:paraId="2FC2E694" w14:textId="77777777" w:rsidR="00A75734" w:rsidRPr="00A75734" w:rsidRDefault="00A75734" w:rsidP="00A75734">
            <w:pPr>
              <w:bidi/>
              <w:spacing w:before="120" w:after="120" w:line="259" w:lineRule="auto"/>
              <w:jc w:val="center"/>
              <w:rPr>
                <w:rFonts w:ascii="Times New Roman" w:eastAsia="Calibri" w:hAnsi="Times New Roman"/>
                <w:b/>
                <w:bCs/>
                <w:sz w:val="18"/>
                <w:szCs w:val="18"/>
              </w:rPr>
            </w:pPr>
            <w:bookmarkStart w:id="0" w:name="_Hlk500077918"/>
            <w:r w:rsidRPr="00A75734">
              <w:rPr>
                <w:rFonts w:ascii="Times New Roman" w:eastAsia="Calibri" w:hAnsi="Times New Roman"/>
                <w:b/>
                <w:bCs/>
                <w:sz w:val="18"/>
                <w:szCs w:val="18"/>
                <w:rtl/>
                <w:lang w:eastAsia="ar"/>
              </w:rPr>
              <w:t xml:space="preserve">يُرجى الانتباه:  </w:t>
            </w:r>
            <w:r w:rsidRPr="00A75734">
              <w:rPr>
                <w:rFonts w:ascii="Times New Roman" w:eastAsia="Calibri" w:hAnsi="Times New Roman"/>
                <w:color w:val="FF0000"/>
                <w:sz w:val="18"/>
                <w:szCs w:val="18"/>
                <w:rtl/>
                <w:lang w:eastAsia="ar"/>
              </w:rPr>
              <w:t>ضع علامة على «نعم» أو «لا» أو «لا ينطبق». إذا كانت هناك حاجة إلى إجراء تصحيحي، فيُرجى الإجابة بـ«لا». ولكل إجابة بـ«لا»، قدم وصفًا موجزًا للمشكلة في عمود «ملاحظات». وأضف النتيجة أو المشكلة إلى سجل تتبع متطلبات الصحة والسلامة والبيئة.</w:t>
            </w:r>
          </w:p>
        </w:tc>
      </w:tr>
      <w:tr w:rsidR="00A75734" w:rsidRPr="00A75734" w14:paraId="4B670D23" w14:textId="77777777" w:rsidTr="0038277D">
        <w:trPr>
          <w:cantSplit/>
          <w:trHeight w:val="20"/>
          <w:tblHeader/>
          <w:jc w:val="center"/>
        </w:trPr>
        <w:tc>
          <w:tcPr>
            <w:tcW w:w="278" w:type="pct"/>
            <w:vMerge w:val="restart"/>
            <w:tcBorders>
              <w:top w:val="double" w:sz="6" w:space="0" w:color="auto"/>
              <w:left w:val="double" w:sz="6" w:space="0" w:color="auto"/>
              <w:bottom w:val="double" w:sz="6" w:space="0" w:color="auto"/>
              <w:right w:val="double" w:sz="6" w:space="0" w:color="auto"/>
            </w:tcBorders>
            <w:tcMar>
              <w:top w:w="12" w:type="dxa"/>
              <w:left w:w="12" w:type="dxa"/>
              <w:bottom w:w="0" w:type="dxa"/>
              <w:right w:w="12" w:type="dxa"/>
            </w:tcMar>
            <w:vAlign w:val="center"/>
            <w:hideMark/>
          </w:tcPr>
          <w:p w14:paraId="243E3534" w14:textId="77777777" w:rsidR="00A75734" w:rsidRPr="00A75734" w:rsidRDefault="00A75734" w:rsidP="00A75734">
            <w:pPr>
              <w:bidi/>
              <w:spacing w:after="160" w:line="259" w:lineRule="auto"/>
              <w:jc w:val="center"/>
              <w:rPr>
                <w:rFonts w:ascii="Times New Roman" w:eastAsia="Calibri" w:hAnsi="Times New Roman"/>
                <w:b/>
                <w:sz w:val="18"/>
                <w:szCs w:val="18"/>
              </w:rPr>
            </w:pPr>
            <w:r w:rsidRPr="00A75734">
              <w:rPr>
                <w:rFonts w:ascii="Times New Roman" w:eastAsia="Calibri" w:hAnsi="Times New Roman"/>
                <w:b/>
                <w:bCs/>
                <w:sz w:val="18"/>
                <w:szCs w:val="18"/>
                <w:rtl/>
                <w:lang w:eastAsia="ar"/>
              </w:rPr>
              <w:t>الرقم</w:t>
            </w:r>
          </w:p>
        </w:tc>
        <w:tc>
          <w:tcPr>
            <w:tcW w:w="2502" w:type="pct"/>
            <w:vMerge w:val="restart"/>
            <w:tcBorders>
              <w:top w:val="double" w:sz="6" w:space="0" w:color="auto"/>
              <w:left w:val="double" w:sz="6" w:space="0" w:color="auto"/>
              <w:bottom w:val="double" w:sz="6" w:space="0" w:color="000000"/>
              <w:right w:val="single" w:sz="8" w:space="0" w:color="auto"/>
            </w:tcBorders>
            <w:tcMar>
              <w:top w:w="12" w:type="dxa"/>
              <w:left w:w="12" w:type="dxa"/>
              <w:bottom w:w="0" w:type="dxa"/>
              <w:right w:w="12" w:type="dxa"/>
            </w:tcMar>
            <w:vAlign w:val="center"/>
            <w:hideMark/>
          </w:tcPr>
          <w:p w14:paraId="018BCE95" w14:textId="77777777" w:rsidR="00A75734" w:rsidRPr="00A75734" w:rsidRDefault="00A75734" w:rsidP="00A75734">
            <w:pPr>
              <w:bidi/>
              <w:spacing w:after="1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قائمة تدقيق تقييم النظافة والصحة الصناعية</w:t>
            </w:r>
          </w:p>
        </w:tc>
        <w:tc>
          <w:tcPr>
            <w:tcW w:w="590" w:type="pct"/>
            <w:gridSpan w:val="3"/>
            <w:tcBorders>
              <w:top w:val="double" w:sz="6" w:space="0" w:color="auto"/>
              <w:left w:val="nil"/>
              <w:bottom w:val="single" w:sz="8" w:space="0" w:color="auto"/>
              <w:right w:val="double" w:sz="6" w:space="0" w:color="000000"/>
            </w:tcBorders>
            <w:tcMar>
              <w:top w:w="12" w:type="dxa"/>
              <w:left w:w="12" w:type="dxa"/>
              <w:bottom w:w="0" w:type="dxa"/>
              <w:right w:w="12" w:type="dxa"/>
            </w:tcMar>
            <w:vAlign w:val="center"/>
            <w:hideMark/>
          </w:tcPr>
          <w:p w14:paraId="6B80D091" w14:textId="77777777" w:rsidR="00A75734" w:rsidRPr="00A75734" w:rsidRDefault="00A75734" w:rsidP="00A75734">
            <w:pPr>
              <w:bidi/>
              <w:spacing w:after="1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الإجابة</w:t>
            </w:r>
          </w:p>
        </w:tc>
        <w:tc>
          <w:tcPr>
            <w:tcW w:w="1630" w:type="pct"/>
            <w:vMerge w:val="restart"/>
            <w:tcBorders>
              <w:top w:val="double" w:sz="6" w:space="0" w:color="auto"/>
              <w:left w:val="nil"/>
              <w:bottom w:val="double" w:sz="6" w:space="0" w:color="auto"/>
              <w:right w:val="double" w:sz="6" w:space="0" w:color="000000"/>
            </w:tcBorders>
            <w:vAlign w:val="center"/>
            <w:hideMark/>
          </w:tcPr>
          <w:p w14:paraId="47CE2B7C" w14:textId="77777777" w:rsidR="00A75734" w:rsidRPr="00A75734" w:rsidRDefault="00A75734" w:rsidP="00A75734">
            <w:pPr>
              <w:bidi/>
              <w:spacing w:after="1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الملاحظات</w:t>
            </w:r>
          </w:p>
        </w:tc>
      </w:tr>
      <w:tr w:rsidR="00A75734" w:rsidRPr="00A75734" w14:paraId="34909CCC" w14:textId="77777777" w:rsidTr="0038277D">
        <w:trPr>
          <w:cantSplit/>
          <w:trHeight w:val="20"/>
          <w:tblHeader/>
          <w:jc w:val="center"/>
        </w:trPr>
        <w:tc>
          <w:tcPr>
            <w:tcW w:w="0" w:type="auto"/>
            <w:vMerge/>
            <w:tcBorders>
              <w:top w:val="double" w:sz="6" w:space="0" w:color="auto"/>
              <w:left w:val="double" w:sz="6" w:space="0" w:color="auto"/>
              <w:bottom w:val="double" w:sz="6" w:space="0" w:color="auto"/>
              <w:right w:val="double" w:sz="6" w:space="0" w:color="auto"/>
            </w:tcBorders>
            <w:vAlign w:val="center"/>
            <w:hideMark/>
          </w:tcPr>
          <w:p w14:paraId="4B6FD06E" w14:textId="77777777" w:rsidR="00A75734" w:rsidRPr="00A75734" w:rsidRDefault="00A75734" w:rsidP="00A75734">
            <w:pPr>
              <w:bidi/>
              <w:spacing w:after="160" w:line="259" w:lineRule="auto"/>
              <w:jc w:val="left"/>
              <w:rPr>
                <w:rFonts w:ascii="Times New Roman" w:eastAsia="Calibri" w:hAnsi="Times New Roman"/>
                <w:b/>
                <w:sz w:val="18"/>
                <w:szCs w:val="18"/>
                <w:lang w:eastAsia="ar-SA"/>
              </w:rPr>
            </w:pPr>
          </w:p>
        </w:tc>
        <w:tc>
          <w:tcPr>
            <w:tcW w:w="0" w:type="auto"/>
            <w:vMerge/>
            <w:tcBorders>
              <w:top w:val="double" w:sz="6" w:space="0" w:color="auto"/>
              <w:left w:val="double" w:sz="6" w:space="0" w:color="auto"/>
              <w:bottom w:val="double" w:sz="6" w:space="0" w:color="000000"/>
              <w:right w:val="single" w:sz="8" w:space="0" w:color="auto"/>
            </w:tcBorders>
            <w:vAlign w:val="center"/>
            <w:hideMark/>
          </w:tcPr>
          <w:p w14:paraId="1B9BE833" w14:textId="77777777" w:rsidR="00A75734" w:rsidRPr="00A75734" w:rsidRDefault="00A75734" w:rsidP="00A75734">
            <w:pPr>
              <w:bidi/>
              <w:spacing w:after="160" w:line="259" w:lineRule="auto"/>
              <w:jc w:val="left"/>
              <w:rPr>
                <w:rFonts w:ascii="Times New Roman" w:eastAsia="Calibri" w:hAnsi="Times New Roman"/>
                <w:b/>
                <w:bCs/>
                <w:sz w:val="18"/>
                <w:szCs w:val="18"/>
                <w:lang w:eastAsia="ar-SA"/>
              </w:rPr>
            </w:pPr>
          </w:p>
        </w:tc>
        <w:tc>
          <w:tcPr>
            <w:tcW w:w="207" w:type="pct"/>
            <w:tcBorders>
              <w:top w:val="nil"/>
              <w:left w:val="nil"/>
              <w:bottom w:val="double" w:sz="6" w:space="0" w:color="auto"/>
              <w:right w:val="single" w:sz="8" w:space="0" w:color="auto"/>
            </w:tcBorders>
            <w:shd w:val="clear" w:color="auto" w:fill="CCCCCC"/>
            <w:tcMar>
              <w:top w:w="12" w:type="dxa"/>
              <w:left w:w="12" w:type="dxa"/>
              <w:bottom w:w="0" w:type="dxa"/>
              <w:right w:w="12" w:type="dxa"/>
            </w:tcMar>
            <w:vAlign w:val="center"/>
            <w:hideMark/>
          </w:tcPr>
          <w:p w14:paraId="4727B702" w14:textId="77777777" w:rsidR="00A75734" w:rsidRPr="00A75734" w:rsidRDefault="00A75734" w:rsidP="00A75734">
            <w:pPr>
              <w:bidi/>
              <w:spacing w:after="1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نعم</w:t>
            </w:r>
          </w:p>
        </w:tc>
        <w:tc>
          <w:tcPr>
            <w:tcW w:w="182" w:type="pct"/>
            <w:tcBorders>
              <w:top w:val="nil"/>
              <w:left w:val="nil"/>
              <w:bottom w:val="double" w:sz="6" w:space="0" w:color="auto"/>
              <w:right w:val="single" w:sz="8" w:space="0" w:color="auto"/>
            </w:tcBorders>
            <w:shd w:val="clear" w:color="auto" w:fill="CCCCCC"/>
            <w:tcMar>
              <w:top w:w="12" w:type="dxa"/>
              <w:left w:w="12" w:type="dxa"/>
              <w:bottom w:w="0" w:type="dxa"/>
              <w:right w:w="12" w:type="dxa"/>
            </w:tcMar>
            <w:vAlign w:val="center"/>
            <w:hideMark/>
          </w:tcPr>
          <w:p w14:paraId="59A49055" w14:textId="77777777" w:rsidR="00A75734" w:rsidRPr="00A75734" w:rsidRDefault="00A75734" w:rsidP="00A75734">
            <w:pPr>
              <w:bidi/>
              <w:spacing w:after="1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لا</w:t>
            </w:r>
          </w:p>
        </w:tc>
        <w:tc>
          <w:tcPr>
            <w:tcW w:w="201" w:type="pct"/>
            <w:tcBorders>
              <w:top w:val="nil"/>
              <w:left w:val="nil"/>
              <w:bottom w:val="double" w:sz="6" w:space="0" w:color="auto"/>
              <w:right w:val="double" w:sz="6" w:space="0" w:color="auto"/>
            </w:tcBorders>
            <w:shd w:val="clear" w:color="auto" w:fill="CCCCCC"/>
            <w:tcMar>
              <w:top w:w="12" w:type="dxa"/>
              <w:left w:w="12" w:type="dxa"/>
              <w:bottom w:w="0" w:type="dxa"/>
              <w:right w:w="12" w:type="dxa"/>
            </w:tcMar>
            <w:vAlign w:val="center"/>
            <w:hideMark/>
          </w:tcPr>
          <w:p w14:paraId="1941E718" w14:textId="77777777" w:rsidR="00A75734" w:rsidRPr="00A75734" w:rsidRDefault="00A75734" w:rsidP="00A75734">
            <w:pPr>
              <w:bidi/>
              <w:spacing w:after="1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لا ينطبق</w:t>
            </w:r>
          </w:p>
        </w:tc>
        <w:tc>
          <w:tcPr>
            <w:tcW w:w="0" w:type="auto"/>
            <w:vMerge/>
            <w:tcBorders>
              <w:top w:val="double" w:sz="6" w:space="0" w:color="auto"/>
              <w:left w:val="nil"/>
              <w:bottom w:val="double" w:sz="6" w:space="0" w:color="auto"/>
              <w:right w:val="double" w:sz="6" w:space="0" w:color="000000"/>
            </w:tcBorders>
            <w:vAlign w:val="center"/>
            <w:hideMark/>
          </w:tcPr>
          <w:p w14:paraId="104B51DF" w14:textId="77777777" w:rsidR="00A75734" w:rsidRPr="00A75734" w:rsidRDefault="00A75734" w:rsidP="00A75734">
            <w:pPr>
              <w:bidi/>
              <w:spacing w:after="160" w:line="259" w:lineRule="auto"/>
              <w:jc w:val="left"/>
              <w:rPr>
                <w:rFonts w:ascii="Times New Roman" w:eastAsia="Calibri" w:hAnsi="Times New Roman"/>
                <w:b/>
                <w:bCs/>
                <w:sz w:val="18"/>
                <w:szCs w:val="18"/>
                <w:lang w:eastAsia="ar-SA"/>
              </w:rPr>
            </w:pPr>
          </w:p>
        </w:tc>
      </w:tr>
      <w:tr w:rsidR="00A75734" w:rsidRPr="00A75734" w14:paraId="17DCFBE2" w14:textId="77777777" w:rsidTr="0038277D">
        <w:trPr>
          <w:cantSplit/>
          <w:trHeight w:val="20"/>
          <w:jc w:val="center"/>
        </w:trPr>
        <w:tc>
          <w:tcPr>
            <w:tcW w:w="278" w:type="pct"/>
            <w:tcBorders>
              <w:top w:val="nil"/>
              <w:left w:val="double" w:sz="6" w:space="0" w:color="auto"/>
              <w:bottom w:val="double" w:sz="6" w:space="0" w:color="auto"/>
              <w:right w:val="double" w:sz="6" w:space="0" w:color="auto"/>
            </w:tcBorders>
            <w:shd w:val="clear" w:color="auto" w:fill="CCFFFF"/>
            <w:tcMar>
              <w:top w:w="12" w:type="dxa"/>
              <w:left w:w="12" w:type="dxa"/>
              <w:bottom w:w="0" w:type="dxa"/>
              <w:right w:w="12" w:type="dxa"/>
            </w:tcMar>
            <w:vAlign w:val="center"/>
          </w:tcPr>
          <w:p w14:paraId="2ADC0E3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double" w:sz="6" w:space="0" w:color="auto"/>
              <w:left w:val="double" w:sz="6" w:space="0" w:color="auto"/>
              <w:bottom w:val="double" w:sz="6" w:space="0" w:color="000000"/>
              <w:right w:val="double" w:sz="6" w:space="0" w:color="auto"/>
            </w:tcBorders>
            <w:shd w:val="clear" w:color="auto" w:fill="CCFFFF"/>
            <w:vAlign w:val="center"/>
            <w:hideMark/>
          </w:tcPr>
          <w:p w14:paraId="5719E7C3"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الصحة والنظافة المهنية</w:t>
            </w:r>
          </w:p>
        </w:tc>
      </w:tr>
      <w:tr w:rsidR="00A75734" w:rsidRPr="00A75734" w14:paraId="62F09B21"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13B7D0F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0DD9431E"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1: تدابير عامة</w:t>
            </w:r>
          </w:p>
        </w:tc>
      </w:tr>
      <w:tr w:rsidR="00A75734" w:rsidRPr="00A75734" w14:paraId="3F93290F"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37C3AE6"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0FEC515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تم إكمال من تقييمات المخاطر والمراجعة لتحديد مدى برنامج الصحة والنظافة لبيئة تشغيل التشغيل والصيانة؟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7F92A8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CE1788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60D993B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1604573B"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FC78F4B"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B9AE7E3"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0BEB539"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يحتفظ المسؤول عن التشغيل والصيانة و/أو المقاول المسؤول عن برنامج الصحة المهنية والصحة الصناعية بمجموعة كاملة من صحائف بيانات سلامة المواد وتحافظ عليها؟</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F3B29A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BBA566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69223C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F73927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B621FDE"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5D0E79D"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A527B2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تحتفظ إدارة الصحة والسلامة والأمن والبيئة بنُسخ من صحائف بيانات سلامة المواد؟</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94B709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E2B407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C563AD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31C9A8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2EAF379"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E6D38CD"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4F28F04E"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تمت الترتيبات مع مختبر معتمد لتحليل مياه الشرب للتأكد من عدم وجود المواد العضوية وغير العضوية ومسببات الأمراض؟</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097C66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9A2ACF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0D15F7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B47F767"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32D655CA"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A8B469F"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5</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C20F72F"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عند الضرورة، هل تم إجراء الترتيبات لقياس جرعات الكلور في مياه الأنابيب والمياه المخزّنة للاستهلاك البشري ومرافق الغسيل؟</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hideMark/>
          </w:tcPr>
          <w:p w14:paraId="47B7B37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D6CE3E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570D31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45DF03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283F1C7"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3A5E2FF"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6</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E024ED0"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تتوفر المرافق الصحية المناسبة والكافية في أماكن يسهل الوصول إليها لتحقيق معايير النظافة الصحية المطلوبة في بيئة العمليات التشغيلية وبيئة الصيانة؟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9967D4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D5095B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78C323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486E8227"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3B4E2AA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ADF3071"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7</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4F522E06"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تم إعداد تقييم المخاطر للكشف عن وجود الآفات والحشرات في المنطقة (في الحالات المناسبة)؟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EBC874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19D91B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4ED0AA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24BE8056"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2A4800C"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0C7001D"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8</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D5C4243"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جرى اتخاذ التدابير الملائمة لمكافحة الحشرات والآفات والتقليل من أثرها على الإنسان؟</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766C32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C58AB1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0A7A27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A10694D"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F2AD023" w14:textId="77777777" w:rsidTr="0038277D">
        <w:trPr>
          <w:cantSplit/>
          <w:trHeight w:val="20"/>
          <w:jc w:val="center"/>
        </w:trPr>
        <w:tc>
          <w:tcPr>
            <w:tcW w:w="278" w:type="pct"/>
            <w:tcBorders>
              <w:top w:val="single" w:sz="8"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hideMark/>
          </w:tcPr>
          <w:p w14:paraId="1BD11FD5"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9</w:t>
            </w:r>
          </w:p>
        </w:tc>
        <w:tc>
          <w:tcPr>
            <w:tcW w:w="2502" w:type="pct"/>
            <w:tcBorders>
              <w:top w:val="single" w:sz="8" w:space="0" w:color="auto"/>
              <w:left w:val="nil"/>
              <w:bottom w:val="double" w:sz="6" w:space="0" w:color="auto"/>
              <w:right w:val="single" w:sz="8" w:space="0" w:color="auto"/>
            </w:tcBorders>
            <w:tcMar>
              <w:top w:w="12" w:type="dxa"/>
              <w:left w:w="12" w:type="dxa"/>
              <w:bottom w:w="0" w:type="dxa"/>
              <w:right w:w="12" w:type="dxa"/>
            </w:tcMar>
            <w:vAlign w:val="bottom"/>
            <w:hideMark/>
          </w:tcPr>
          <w:p w14:paraId="40BEEF31"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نفذ المسؤول عن التشغيل والصيانة و/أو المقاول برنامج التثقيف الصحي؟</w:t>
            </w:r>
          </w:p>
        </w:tc>
        <w:tc>
          <w:tcPr>
            <w:tcW w:w="207"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77EB093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0ECD315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14:paraId="70EB810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double" w:sz="6" w:space="0" w:color="auto"/>
              <w:right w:val="double" w:sz="6" w:space="0" w:color="auto"/>
            </w:tcBorders>
            <w:shd w:val="clear" w:color="auto" w:fill="FFFF99"/>
          </w:tcPr>
          <w:p w14:paraId="15C26F0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E61427A" w14:textId="77777777" w:rsidTr="0038277D">
        <w:trPr>
          <w:cantSplit/>
          <w:trHeight w:val="20"/>
          <w:jc w:val="center"/>
        </w:trPr>
        <w:tc>
          <w:tcPr>
            <w:tcW w:w="278" w:type="pct"/>
            <w:tcBorders>
              <w:top w:val="nil"/>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14:paraId="087FB213"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p>
        </w:tc>
        <w:tc>
          <w:tcPr>
            <w:tcW w:w="4722" w:type="pct"/>
            <w:gridSpan w:val="5"/>
            <w:tcBorders>
              <w:top w:val="double" w:sz="6" w:space="0" w:color="auto"/>
              <w:left w:val="double" w:sz="6" w:space="0" w:color="auto"/>
              <w:bottom w:val="double" w:sz="6" w:space="0" w:color="000000"/>
              <w:right w:val="double" w:sz="6" w:space="0" w:color="auto"/>
            </w:tcBorders>
            <w:shd w:val="clear" w:color="auto" w:fill="CCFFFF"/>
            <w:vAlign w:val="center"/>
            <w:hideMark/>
          </w:tcPr>
          <w:p w14:paraId="25DF30D6"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التعرض المهني للمواد المسرطنة ومسببات التشوّه</w:t>
            </w:r>
          </w:p>
        </w:tc>
      </w:tr>
      <w:tr w:rsidR="00A75734" w:rsidRPr="00A75734" w14:paraId="04955988"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7440401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5FE8E490"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1: المسؤوليات</w:t>
            </w:r>
          </w:p>
        </w:tc>
      </w:tr>
      <w:tr w:rsidR="00A75734" w:rsidRPr="00A75734" w14:paraId="1DD4495F"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0987B7D"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4C65662"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قام اختصاصي النظافة والصحة الصناعية بمراجعة مؤهلات واعتماد ممثل الصحة والسلامة والبيئة لإجراء تقييمات التعرض للمواد المسرطنة ومسببات التشوّه، وإعداد خطة الامتثال المطلوبة؟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7ECBDB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0365C8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088CBD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AFFAE73"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77AB70B"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40F81F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11F92936"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قدم اختصاصي النظافة والصحة الصناعية الدعم لمسؤول التشغيل والصيانة، حسب الحاجة، في تحديد وتقييم التعرض للمواد المسرطنة؟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EAEBFA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0FC3F7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81C90F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AF2963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F80A0E2"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9CCF7C4"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749DAB8"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قام اختصاصي النظافة والصحة الصناعية بمراجعة حزم المقاولين والتقييمات والخطط ذات الصلة (فيما يخص المواد المسرطنة والمسببة للتشوّه) كما هو مطلوب في المشروع؟</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758876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A4E797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F96B34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3689DF5"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42B7F2E5"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4A8F8FC"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164B130"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يحتفظ مدير المشتريات في التشغيل والصيانة بقائمة بكافة المواد الكيميائية الموجودة في الموقع؟</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EEE6FE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C46E4B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6C1932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4B381CD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32F6398E"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5EE2644"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5</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C3EC7D5"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يحتفظ مدير المشتريات في التشغيل والصيانة بجداول بيانات السلامة لجميع المواد الكيميائية الموجودة في الموقع؟</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F851B0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069F36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BAB311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18769E5"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0789121"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B0ABB61"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lastRenderedPageBreak/>
              <w:t>6</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5C333F5"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يمتثل المقاولون للمتطلبات النافذة على إدارة التعرض المهني للمواد المسرطنة والمسببة للتشوّه؟</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CAD0EE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6227A8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3C3847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EBE2AB0"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44F840D1"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C648E1C"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7</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08AC89F6"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يمتثل المقاولون للقوانين أو الأنظمة (أو كليهما) المحلية والإقليمية والوطنية والدولية المعمول بها؟</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E35684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1EE315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69E72C9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64A5BAB3"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EDE0B3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02DB58F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33F09056"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2: المتطلبات</w:t>
            </w:r>
          </w:p>
        </w:tc>
      </w:tr>
      <w:tr w:rsidR="00A75734" w:rsidRPr="00A75734" w14:paraId="59EA51EA"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760EA8A"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7C127464"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يعمل المقاولون الذين يؤدون العمل على تقييم الوجود المحتمل للمواد المسرطنة/المسببة للتشوّه وتقييم التعرض المهني لتلك المواد المسرطنة/المسببة للتشوّه، وإعداد خطط الامتثال اللازمة؟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B080C5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ECF960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6CBAFAE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C378B5D"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22944FF"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D5563C4"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1FE0FCF1"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 xml:space="preserve">هل قام </w:t>
            </w:r>
            <w:r>
              <w:rPr>
                <w:rFonts w:ascii="Times New Roman" w:eastAsia="Calibri" w:hAnsi="Times New Roman" w:hint="cs"/>
                <w:sz w:val="18"/>
                <w:szCs w:val="18"/>
                <w:rtl/>
                <w:lang w:eastAsia="ar"/>
              </w:rPr>
              <w:t>اخصائي</w:t>
            </w:r>
            <w:r w:rsidRPr="00A75734">
              <w:rPr>
                <w:rFonts w:ascii="Times New Roman" w:eastAsia="Calibri" w:hAnsi="Times New Roman"/>
                <w:sz w:val="18"/>
                <w:szCs w:val="18"/>
                <w:rtl/>
                <w:lang w:eastAsia="ar"/>
              </w:rPr>
              <w:t xml:space="preserve"> النظافة والصحة الصناعية، أو من يعيّنه، وممثل الصحة والسلامة والبيئة في الموقع (أو من يعيّنه)، بمراجعة خطط امتثال المقاول للتأكد من اتساقها مع المتطلبات التنظيمية ومتطلبات المقاول قبل السماح للمقاولين ببدء العمل في الموقع؟</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5547FD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5BA4B1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6DF198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27E33306"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39192EC3"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448BFFC"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45F9D5C0"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وقبل البدء بإجراء التقييم لتحديد احتمالية وجود المواد المسرطنة/المسببة للتشوّه، هل تم إجراء مراجعة لوجود القوانين أو الأنظمة أو المعاهدات أو الاتفاقيات (أو جميعها) المعمول بها على المستوى المحلي أو الوطني أو الدولي؟</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C8A113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7C395D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557522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hideMark/>
          </w:tcPr>
          <w:p w14:paraId="21F7C3A4"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439E89B"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623D3EC"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7785B97B"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تم تحديد قائمة بالمواد المسببة للسرطان/المواد المسببة للتشوّه داخل موقع التشغيل والصيانة بناءً على قائمة أولية لجميع المواد الكيميائية المستخدمة أو الموجودة داخل الموقع؟</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0299F1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7C9157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84A37F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125223F3"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1A9A110D"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6C9D7F8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7131B282"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3: تقييم التعرّض</w:t>
            </w:r>
          </w:p>
        </w:tc>
      </w:tr>
      <w:tr w:rsidR="00A75734" w:rsidRPr="00A75734" w14:paraId="2CDB86B4"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38CE1E3"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EC283D9"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أجرى المقاول أو مدير النظافة والصحة الصناعية تقييم التعرض للمواد الكيميائية المثيرة للمخاوف (يجب إجراء تقييم منفصل لكل منطقة قد يتعرض فيها العامل لتلك المواد)؟</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749197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A639B6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A4E048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E1092C7"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1AF4DBA8"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CCB79E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50FD2C8"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تم أخذ عينات من الهواء للتحقق من الاحتمال الفعلي للتعرض للمواد المسرطنة \ المسببة للتشوّه وضمان فاعلية تنفيذ الضوابط؟</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B1609E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78725E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6C51AD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2A40F8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5C45154"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E9B6A43"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B4868F3"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تم أخذ العينات من الأفراد على مرحلتين، يفصل بينهما أسبوع واحد على الأقل، لتأكيد "عدم التعرض"؟</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3EF1F9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79C0B0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85FA1D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67D1C6CB"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FA92018"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770FFD3"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15130252"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تم جمع العينات من ثلاثة أفراد لكل عشرة أفراد من العاملين على نفس المجال أو النشاط أو المعدات أو المواد المستخدمة؟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54CADE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9B82D8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69B7F0E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0A2C695"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6CF278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640E3A7"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5</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26A5A94"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 xml:space="preserve">في الحالات المناسبة، هل تم أخذ العينات من المنطقة على مدار يومين متتابعين على الأقل لتحديد ظروف تعرض الأفراد للمواد المحمولة بالهواء خارج موقع مناولة المواد المسرطنة \ المسببة للتشوّه مباشرةً؟ </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521C29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B33317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5FD597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35D8BF6"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0CD4D11"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42BFA45"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6</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62D2AEB"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عندما يشير الرصد الأولي إلى ارتفاع المستويات فوق حدود التعرّض المسموح بها، هل يتم إجراء جولات إضافية لرصد التعرض بناءً على مدة النشاط؟</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DD44AF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44CDE8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401404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F0C956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390704D"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F125053"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7</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7CA08778"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حال كانت وردية العمل أطول من 8 ساعات، هل يؤخذ التعرّض المطوّل بالاعتبار عند تحديد مدى الامتثال لحدود التعرض المسموح بها؟</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57A089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5A88EC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E794C4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1E70AC5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795E58C"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7312CFD"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8</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7497B8C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يتم تزويد كل شخص معرّض بنتائج رصد معدلات تعرّض الأفراد؟</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B98A67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A3662D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37BB77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C3926E5"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11F7F8DF"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C941B34"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9</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8E470BB"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يشمل التقييم كذلك قياسًا للتعرض لدى الجمهور، عند الضرورة؟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EC5A3C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F28EE1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0420E2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125609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BB7B26D"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71134DB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0C98C484"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4: خطة الامتثال</w:t>
            </w:r>
          </w:p>
        </w:tc>
      </w:tr>
      <w:tr w:rsidR="00A75734" w:rsidRPr="00A75734" w14:paraId="1E97885B"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144DB76"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9A40BDE"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تم إعداد خطة الامتثال المطلوبة بناء على وجود مادة أو أكثر من المواد المسرطنة \ المسببة للتشوّه؟</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56820D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6C1704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5FC9A1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66B0902A"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1BC18B3"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656D085"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B8A406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عند الطلب، هل تتضمن خطة الامتثال بروتوكولات لأداء الرصد الدوري المطلوب؟</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1D5913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9302CF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838E41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993AF63"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180A9BE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80C3331"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7714A010"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تشمل خطة الامتثال تدابير التخفيف للتعامل مع تعرض العاملين للمواد المسرطنة/المسببة للتشوّه من خلال البلع أو امتصاص الجلد، أو احتمال تعرض الجمهور لها؟</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D4D7EA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10165E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DAE10A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9C28F91"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78D2C3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A0B817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671E9C6"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جرى تحديث خطة الامتثال مرة سنويًا على الأقل، كما هو مطلوب؟</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B22385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AD7E1D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66FF70D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0988E04"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47D9BE0"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DE5D7B9"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5</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591D8AF"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إذا أشارت نتائج الرصد الأولي إلى أن مستويات المواد المسرطنة \ المسببة للتشوّه أعلى من حدود التعرض المسموح بها، فهل تُقام «منطقة العمل الخاضع للضوابط» حول المنطقة المعنية؟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7326A7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42A6C1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A81453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C48EB75"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104D7413" w14:textId="77777777" w:rsidTr="0038277D">
        <w:trPr>
          <w:cantSplit/>
          <w:trHeight w:val="20"/>
          <w:jc w:val="center"/>
        </w:trPr>
        <w:tc>
          <w:tcPr>
            <w:tcW w:w="278" w:type="pct"/>
            <w:tcBorders>
              <w:top w:val="nil"/>
              <w:left w:val="double" w:sz="6" w:space="0" w:color="auto"/>
              <w:bottom w:val="single" w:sz="6" w:space="0" w:color="auto"/>
              <w:right w:val="double" w:sz="6" w:space="0" w:color="auto"/>
            </w:tcBorders>
            <w:shd w:val="clear" w:color="auto" w:fill="CCFFCC"/>
            <w:tcMar>
              <w:top w:w="12" w:type="dxa"/>
              <w:left w:w="12" w:type="dxa"/>
              <w:bottom w:w="0" w:type="dxa"/>
              <w:right w:w="12" w:type="dxa"/>
            </w:tcMar>
            <w:hideMark/>
          </w:tcPr>
          <w:p w14:paraId="41D1DF4E"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6</w:t>
            </w:r>
          </w:p>
        </w:tc>
        <w:tc>
          <w:tcPr>
            <w:tcW w:w="2502" w:type="pct"/>
            <w:tcBorders>
              <w:top w:val="nil"/>
              <w:left w:val="nil"/>
              <w:bottom w:val="single" w:sz="6" w:space="0" w:color="auto"/>
              <w:right w:val="single" w:sz="8" w:space="0" w:color="auto"/>
            </w:tcBorders>
            <w:tcMar>
              <w:top w:w="12" w:type="dxa"/>
              <w:left w:w="12" w:type="dxa"/>
              <w:bottom w:w="0" w:type="dxa"/>
              <w:right w:w="12" w:type="dxa"/>
            </w:tcMar>
            <w:vAlign w:val="bottom"/>
            <w:hideMark/>
          </w:tcPr>
          <w:p w14:paraId="2B7081A3"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جرى تحديث خطة الامتثال مرة سنويًا على الأقل، كما هو مطلوب؟</w:t>
            </w:r>
          </w:p>
        </w:tc>
        <w:tc>
          <w:tcPr>
            <w:tcW w:w="207" w:type="pct"/>
            <w:tcBorders>
              <w:top w:val="nil"/>
              <w:left w:val="nil"/>
              <w:bottom w:val="single" w:sz="6" w:space="0" w:color="auto"/>
              <w:right w:val="single" w:sz="8" w:space="0" w:color="auto"/>
            </w:tcBorders>
            <w:shd w:val="clear" w:color="auto" w:fill="FFFF99"/>
            <w:tcMar>
              <w:top w:w="12" w:type="dxa"/>
              <w:left w:w="12" w:type="dxa"/>
              <w:bottom w:w="0" w:type="dxa"/>
              <w:right w:w="12" w:type="dxa"/>
            </w:tcMar>
            <w:vAlign w:val="bottom"/>
          </w:tcPr>
          <w:p w14:paraId="162A1CF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6" w:space="0" w:color="auto"/>
              <w:right w:val="single" w:sz="8" w:space="0" w:color="auto"/>
            </w:tcBorders>
            <w:shd w:val="clear" w:color="auto" w:fill="FFFF99"/>
            <w:tcMar>
              <w:top w:w="12" w:type="dxa"/>
              <w:left w:w="12" w:type="dxa"/>
              <w:bottom w:w="0" w:type="dxa"/>
              <w:right w:w="12" w:type="dxa"/>
            </w:tcMar>
            <w:vAlign w:val="bottom"/>
          </w:tcPr>
          <w:p w14:paraId="68A4EB0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6" w:space="0" w:color="auto"/>
              <w:right w:val="double" w:sz="6" w:space="0" w:color="auto"/>
            </w:tcBorders>
            <w:shd w:val="clear" w:color="auto" w:fill="FFFF99"/>
            <w:tcMar>
              <w:top w:w="12" w:type="dxa"/>
              <w:left w:w="12" w:type="dxa"/>
              <w:bottom w:w="0" w:type="dxa"/>
              <w:right w:w="12" w:type="dxa"/>
            </w:tcMar>
            <w:vAlign w:val="bottom"/>
          </w:tcPr>
          <w:p w14:paraId="19D9E64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6" w:space="0" w:color="auto"/>
              <w:right w:val="double" w:sz="6" w:space="0" w:color="auto"/>
            </w:tcBorders>
            <w:shd w:val="clear" w:color="auto" w:fill="FFFF99"/>
          </w:tcPr>
          <w:p w14:paraId="57631C9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16B448DD" w14:textId="77777777" w:rsidTr="0038277D">
        <w:trPr>
          <w:cantSplit/>
          <w:trHeight w:val="20"/>
          <w:jc w:val="center"/>
        </w:trPr>
        <w:tc>
          <w:tcPr>
            <w:tcW w:w="278" w:type="pct"/>
            <w:tcBorders>
              <w:top w:val="single" w:sz="6" w:space="0" w:color="auto"/>
              <w:left w:val="double" w:sz="6" w:space="0" w:color="auto"/>
              <w:bottom w:val="single" w:sz="6" w:space="0" w:color="auto"/>
              <w:right w:val="double" w:sz="6" w:space="0" w:color="auto"/>
            </w:tcBorders>
            <w:shd w:val="clear" w:color="auto" w:fill="C0C0C0"/>
            <w:tcMar>
              <w:top w:w="12" w:type="dxa"/>
              <w:left w:w="12" w:type="dxa"/>
              <w:bottom w:w="0" w:type="dxa"/>
              <w:right w:w="12" w:type="dxa"/>
            </w:tcMar>
          </w:tcPr>
          <w:p w14:paraId="066AC9D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single" w:sz="6" w:space="0" w:color="auto"/>
              <w:left w:val="nil"/>
              <w:bottom w:val="single" w:sz="6" w:space="0" w:color="auto"/>
              <w:right w:val="double" w:sz="6" w:space="0" w:color="auto"/>
            </w:tcBorders>
            <w:shd w:val="clear" w:color="auto" w:fill="FFCC99"/>
            <w:tcMar>
              <w:top w:w="12" w:type="dxa"/>
              <w:left w:w="12" w:type="dxa"/>
              <w:bottom w:w="0" w:type="dxa"/>
              <w:right w:w="12" w:type="dxa"/>
            </w:tcMar>
            <w:hideMark/>
          </w:tcPr>
          <w:p w14:paraId="49CE9EF0"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5: التدريب</w:t>
            </w:r>
          </w:p>
        </w:tc>
      </w:tr>
      <w:tr w:rsidR="00A75734" w:rsidRPr="00A75734" w14:paraId="455F3E16" w14:textId="77777777" w:rsidTr="0038277D">
        <w:trPr>
          <w:cantSplit/>
          <w:trHeight w:val="20"/>
          <w:jc w:val="center"/>
        </w:trPr>
        <w:tc>
          <w:tcPr>
            <w:tcW w:w="278" w:type="pct"/>
            <w:tcBorders>
              <w:top w:val="single" w:sz="6" w:space="0" w:color="auto"/>
              <w:left w:val="double" w:sz="6" w:space="0" w:color="auto"/>
              <w:bottom w:val="single" w:sz="6" w:space="0" w:color="auto"/>
              <w:right w:val="double" w:sz="6" w:space="0" w:color="auto"/>
            </w:tcBorders>
            <w:shd w:val="clear" w:color="auto" w:fill="CCFFCC"/>
            <w:tcMar>
              <w:top w:w="12" w:type="dxa"/>
              <w:left w:w="12" w:type="dxa"/>
              <w:bottom w:w="0" w:type="dxa"/>
              <w:right w:w="12" w:type="dxa"/>
            </w:tcMar>
            <w:hideMark/>
          </w:tcPr>
          <w:p w14:paraId="1D5BFA70"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single" w:sz="6" w:space="0" w:color="auto"/>
              <w:left w:val="nil"/>
              <w:bottom w:val="single" w:sz="6" w:space="0" w:color="auto"/>
              <w:right w:val="single" w:sz="8" w:space="0" w:color="auto"/>
            </w:tcBorders>
            <w:tcMar>
              <w:top w:w="12" w:type="dxa"/>
              <w:left w:w="12" w:type="dxa"/>
              <w:bottom w:w="0" w:type="dxa"/>
              <w:right w:w="12" w:type="dxa"/>
            </w:tcMar>
            <w:vAlign w:val="bottom"/>
            <w:hideMark/>
          </w:tcPr>
          <w:p w14:paraId="6CA35E58"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يتلقى جميع الأفراد الذين قد يتعرضون لأي مستوى من المواد المسرطنة \ المسببة للتشوّه التدريب المناسب؟</w:t>
            </w:r>
          </w:p>
        </w:tc>
        <w:tc>
          <w:tcPr>
            <w:tcW w:w="207" w:type="pct"/>
            <w:tcBorders>
              <w:top w:val="single" w:sz="6" w:space="0" w:color="auto"/>
              <w:left w:val="nil"/>
              <w:bottom w:val="single" w:sz="6" w:space="0" w:color="auto"/>
              <w:right w:val="single" w:sz="8" w:space="0" w:color="auto"/>
            </w:tcBorders>
            <w:shd w:val="clear" w:color="auto" w:fill="FFFF99"/>
            <w:tcMar>
              <w:top w:w="12" w:type="dxa"/>
              <w:left w:w="12" w:type="dxa"/>
              <w:bottom w:w="0" w:type="dxa"/>
              <w:right w:w="12" w:type="dxa"/>
            </w:tcMar>
            <w:vAlign w:val="bottom"/>
          </w:tcPr>
          <w:p w14:paraId="526756F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6" w:space="0" w:color="auto"/>
              <w:left w:val="nil"/>
              <w:bottom w:val="single" w:sz="6" w:space="0" w:color="auto"/>
              <w:right w:val="single" w:sz="8" w:space="0" w:color="auto"/>
            </w:tcBorders>
            <w:shd w:val="clear" w:color="auto" w:fill="FFFF99"/>
            <w:tcMar>
              <w:top w:w="12" w:type="dxa"/>
              <w:left w:w="12" w:type="dxa"/>
              <w:bottom w:w="0" w:type="dxa"/>
              <w:right w:w="12" w:type="dxa"/>
            </w:tcMar>
            <w:vAlign w:val="bottom"/>
          </w:tcPr>
          <w:p w14:paraId="6181466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6" w:space="0" w:color="auto"/>
              <w:left w:val="nil"/>
              <w:bottom w:val="single" w:sz="6" w:space="0" w:color="auto"/>
              <w:right w:val="double" w:sz="6" w:space="0" w:color="auto"/>
            </w:tcBorders>
            <w:shd w:val="clear" w:color="auto" w:fill="FFFF99"/>
            <w:tcMar>
              <w:top w:w="12" w:type="dxa"/>
              <w:left w:w="12" w:type="dxa"/>
              <w:bottom w:w="0" w:type="dxa"/>
              <w:right w:w="12" w:type="dxa"/>
            </w:tcMar>
            <w:vAlign w:val="bottom"/>
          </w:tcPr>
          <w:p w14:paraId="3775FDF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6" w:space="0" w:color="auto"/>
              <w:left w:val="nil"/>
              <w:bottom w:val="single" w:sz="6" w:space="0" w:color="auto"/>
              <w:right w:val="double" w:sz="6" w:space="0" w:color="auto"/>
            </w:tcBorders>
            <w:shd w:val="clear" w:color="auto" w:fill="FFFF99"/>
          </w:tcPr>
          <w:p w14:paraId="449C9079"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A326AF3" w14:textId="77777777" w:rsidTr="0038277D">
        <w:trPr>
          <w:cantSplit/>
          <w:trHeight w:val="20"/>
          <w:jc w:val="center"/>
        </w:trPr>
        <w:tc>
          <w:tcPr>
            <w:tcW w:w="278" w:type="pct"/>
            <w:tcBorders>
              <w:top w:val="single" w:sz="6"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1DD9A7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single" w:sz="6" w:space="0" w:color="auto"/>
              <w:left w:val="nil"/>
              <w:bottom w:val="single" w:sz="8" w:space="0" w:color="auto"/>
              <w:right w:val="single" w:sz="8" w:space="0" w:color="auto"/>
            </w:tcBorders>
            <w:tcMar>
              <w:top w:w="12" w:type="dxa"/>
              <w:left w:w="12" w:type="dxa"/>
              <w:bottom w:w="0" w:type="dxa"/>
              <w:right w:w="12" w:type="dxa"/>
            </w:tcMar>
            <w:vAlign w:val="bottom"/>
            <w:hideMark/>
          </w:tcPr>
          <w:p w14:paraId="5D7AFA0E"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عند الطلب، هل يتلقى الموظفون المخولون بدخول منطقة العمل الخاضعة للضوابط تدريبًا إضافيًا يغطي بشكل خاص المخاطر المرتبطة بالتعرض لمواد معينة من المواد المسرطنة \ المسببة للتشوّه؟</w:t>
            </w:r>
          </w:p>
        </w:tc>
        <w:tc>
          <w:tcPr>
            <w:tcW w:w="207" w:type="pct"/>
            <w:tcBorders>
              <w:top w:val="single" w:sz="6"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1D7C1A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6"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D2C0F7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6"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E59F0C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6" w:space="0" w:color="auto"/>
              <w:left w:val="nil"/>
              <w:bottom w:val="single" w:sz="8" w:space="0" w:color="auto"/>
              <w:right w:val="double" w:sz="6" w:space="0" w:color="auto"/>
            </w:tcBorders>
            <w:shd w:val="clear" w:color="auto" w:fill="FFFF99"/>
          </w:tcPr>
          <w:p w14:paraId="5B76734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3FB3D663"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B3DD088"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7D75CC9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يتضمن التدريب معلومات محددة عن كل مادة من المواد المسرطنة \ المسببة للتشوّه؟</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B36BF3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E53165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48E0F7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8F4BAE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454D91C0" w14:textId="77777777" w:rsidTr="0038277D">
        <w:trPr>
          <w:cantSplit/>
          <w:trHeight w:val="20"/>
          <w:jc w:val="center"/>
        </w:trPr>
        <w:tc>
          <w:tcPr>
            <w:tcW w:w="278" w:type="pct"/>
            <w:tcBorders>
              <w:top w:val="nil"/>
              <w:left w:val="double" w:sz="6" w:space="0" w:color="auto"/>
              <w:bottom w:val="single" w:sz="6" w:space="0" w:color="auto"/>
              <w:right w:val="double" w:sz="6" w:space="0" w:color="auto"/>
            </w:tcBorders>
            <w:shd w:val="clear" w:color="auto" w:fill="CCFFCC"/>
            <w:tcMar>
              <w:top w:w="12" w:type="dxa"/>
              <w:left w:w="12" w:type="dxa"/>
              <w:bottom w:w="0" w:type="dxa"/>
              <w:right w:w="12" w:type="dxa"/>
            </w:tcMar>
            <w:hideMark/>
          </w:tcPr>
          <w:p w14:paraId="713467F5"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nil"/>
              <w:left w:val="nil"/>
              <w:bottom w:val="single" w:sz="6" w:space="0" w:color="auto"/>
              <w:right w:val="single" w:sz="8" w:space="0" w:color="auto"/>
            </w:tcBorders>
            <w:tcMar>
              <w:top w:w="12" w:type="dxa"/>
              <w:left w:w="12" w:type="dxa"/>
              <w:bottom w:w="0" w:type="dxa"/>
              <w:right w:w="12" w:type="dxa"/>
            </w:tcMar>
            <w:vAlign w:val="bottom"/>
            <w:hideMark/>
          </w:tcPr>
          <w:p w14:paraId="02851399"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 xml:space="preserve">هل حرص مدير النظافة والصحة الصناعية على أن يكون مسؤول التشغيل والصيانة و/أو المقاول الذي يضع التدريب ويعقده مؤهل للقيام بذلك؟ </w:t>
            </w:r>
          </w:p>
        </w:tc>
        <w:tc>
          <w:tcPr>
            <w:tcW w:w="207" w:type="pct"/>
            <w:tcBorders>
              <w:top w:val="nil"/>
              <w:left w:val="nil"/>
              <w:bottom w:val="single" w:sz="6" w:space="0" w:color="auto"/>
              <w:right w:val="single" w:sz="8" w:space="0" w:color="auto"/>
            </w:tcBorders>
            <w:shd w:val="clear" w:color="auto" w:fill="FFFF99"/>
            <w:tcMar>
              <w:top w:w="12" w:type="dxa"/>
              <w:left w:w="12" w:type="dxa"/>
              <w:bottom w:w="0" w:type="dxa"/>
              <w:right w:w="12" w:type="dxa"/>
            </w:tcMar>
            <w:vAlign w:val="bottom"/>
          </w:tcPr>
          <w:p w14:paraId="464D962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6" w:space="0" w:color="auto"/>
              <w:right w:val="single" w:sz="8" w:space="0" w:color="auto"/>
            </w:tcBorders>
            <w:shd w:val="clear" w:color="auto" w:fill="FFFF99"/>
            <w:tcMar>
              <w:top w:w="12" w:type="dxa"/>
              <w:left w:w="12" w:type="dxa"/>
              <w:bottom w:w="0" w:type="dxa"/>
              <w:right w:w="12" w:type="dxa"/>
            </w:tcMar>
            <w:vAlign w:val="bottom"/>
          </w:tcPr>
          <w:p w14:paraId="2985E0D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6" w:space="0" w:color="auto"/>
              <w:right w:val="double" w:sz="6" w:space="0" w:color="auto"/>
            </w:tcBorders>
            <w:shd w:val="clear" w:color="auto" w:fill="FFFF99"/>
            <w:tcMar>
              <w:top w:w="12" w:type="dxa"/>
              <w:left w:w="12" w:type="dxa"/>
              <w:bottom w:w="0" w:type="dxa"/>
              <w:right w:w="12" w:type="dxa"/>
            </w:tcMar>
            <w:vAlign w:val="bottom"/>
          </w:tcPr>
          <w:p w14:paraId="100E4E1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6" w:space="0" w:color="auto"/>
              <w:right w:val="double" w:sz="6" w:space="0" w:color="auto"/>
            </w:tcBorders>
            <w:shd w:val="clear" w:color="auto" w:fill="FFFF99"/>
          </w:tcPr>
          <w:p w14:paraId="0FD6FA50"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BEE3174" w14:textId="77777777" w:rsidTr="0038277D">
        <w:trPr>
          <w:cantSplit/>
          <w:trHeight w:val="20"/>
          <w:jc w:val="center"/>
        </w:trPr>
        <w:tc>
          <w:tcPr>
            <w:tcW w:w="278" w:type="pct"/>
            <w:tcBorders>
              <w:top w:val="single" w:sz="6" w:space="0" w:color="auto"/>
              <w:left w:val="double" w:sz="6" w:space="0" w:color="auto"/>
              <w:bottom w:val="double" w:sz="6" w:space="0" w:color="auto"/>
              <w:right w:val="double" w:sz="6" w:space="0" w:color="auto"/>
            </w:tcBorders>
            <w:shd w:val="clear" w:color="auto" w:fill="C0C0C0"/>
            <w:tcMar>
              <w:top w:w="12" w:type="dxa"/>
              <w:left w:w="12" w:type="dxa"/>
              <w:bottom w:w="0" w:type="dxa"/>
              <w:right w:w="12" w:type="dxa"/>
            </w:tcMar>
          </w:tcPr>
          <w:p w14:paraId="4BDD3F8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single" w:sz="6" w:space="0" w:color="auto"/>
              <w:left w:val="nil"/>
              <w:bottom w:val="double" w:sz="6" w:space="0" w:color="auto"/>
              <w:right w:val="double" w:sz="6" w:space="0" w:color="auto"/>
            </w:tcBorders>
            <w:shd w:val="clear" w:color="auto" w:fill="FFCC99"/>
            <w:tcMar>
              <w:top w:w="12" w:type="dxa"/>
              <w:left w:w="12" w:type="dxa"/>
              <w:bottom w:w="0" w:type="dxa"/>
              <w:right w:w="12" w:type="dxa"/>
            </w:tcMar>
            <w:hideMark/>
          </w:tcPr>
          <w:p w14:paraId="01DBE509"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6: حفظ السجلات</w:t>
            </w:r>
          </w:p>
        </w:tc>
      </w:tr>
      <w:tr w:rsidR="00A75734" w:rsidRPr="00A75734" w14:paraId="3506E6DF" w14:textId="77777777" w:rsidTr="0038277D">
        <w:trPr>
          <w:cantSplit/>
          <w:trHeight w:val="20"/>
          <w:jc w:val="center"/>
        </w:trPr>
        <w:tc>
          <w:tcPr>
            <w:tcW w:w="278" w:type="pct"/>
            <w:tcBorders>
              <w:top w:val="single" w:sz="6"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hideMark/>
          </w:tcPr>
          <w:p w14:paraId="2BEC2F46"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single" w:sz="6" w:space="0" w:color="auto"/>
              <w:left w:val="nil"/>
              <w:bottom w:val="double" w:sz="6" w:space="0" w:color="auto"/>
              <w:right w:val="single" w:sz="8" w:space="0" w:color="auto"/>
            </w:tcBorders>
            <w:tcMar>
              <w:top w:w="12" w:type="dxa"/>
              <w:left w:w="12" w:type="dxa"/>
              <w:bottom w:w="0" w:type="dxa"/>
              <w:right w:w="12" w:type="dxa"/>
            </w:tcMar>
            <w:hideMark/>
          </w:tcPr>
          <w:p w14:paraId="1EDE4BDA"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يتم الاحتفاظ بالسجلات المتعلقة بتعرض الأفراد أو الجمهور (أو كليهما)، والوثائق الخاصة بالتدريب بما يتوافق مع متطلبات المقاول؟</w:t>
            </w:r>
          </w:p>
        </w:tc>
        <w:tc>
          <w:tcPr>
            <w:tcW w:w="207" w:type="pct"/>
            <w:tcBorders>
              <w:top w:val="single" w:sz="6"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51109F3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6"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05B9FE7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6"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14:paraId="4B6304A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6" w:space="0" w:color="auto"/>
              <w:left w:val="nil"/>
              <w:bottom w:val="double" w:sz="6" w:space="0" w:color="auto"/>
              <w:right w:val="double" w:sz="6" w:space="0" w:color="auto"/>
            </w:tcBorders>
            <w:shd w:val="clear" w:color="auto" w:fill="FFFF99"/>
          </w:tcPr>
          <w:p w14:paraId="30B5443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B3E5FE7" w14:textId="77777777" w:rsidTr="0038277D">
        <w:trPr>
          <w:cantSplit/>
          <w:trHeight w:val="20"/>
          <w:jc w:val="center"/>
        </w:trPr>
        <w:tc>
          <w:tcPr>
            <w:tcW w:w="278" w:type="pct"/>
            <w:tcBorders>
              <w:top w:val="nil"/>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14:paraId="64D3BA46"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p>
        </w:tc>
        <w:tc>
          <w:tcPr>
            <w:tcW w:w="4722" w:type="pct"/>
            <w:gridSpan w:val="5"/>
            <w:tcBorders>
              <w:top w:val="nil"/>
              <w:left w:val="double" w:sz="6" w:space="0" w:color="auto"/>
              <w:bottom w:val="double" w:sz="6" w:space="0" w:color="000000"/>
              <w:right w:val="double" w:sz="6" w:space="0" w:color="auto"/>
            </w:tcBorders>
            <w:shd w:val="clear" w:color="auto" w:fill="CCFFFF"/>
            <w:vAlign w:val="center"/>
            <w:hideMark/>
          </w:tcPr>
          <w:p w14:paraId="299DF14A"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برنامج مراقبة الهواء</w:t>
            </w:r>
          </w:p>
        </w:tc>
      </w:tr>
      <w:tr w:rsidR="00A75734" w:rsidRPr="00A75734" w14:paraId="2B748784"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12F1E75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654537A4"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1: المسؤوليات</w:t>
            </w:r>
          </w:p>
        </w:tc>
      </w:tr>
      <w:tr w:rsidR="00A75734" w:rsidRPr="00A75734" w14:paraId="5DA1F624"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07F8CE0"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84C3083"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يقوم ممثل الصحة والسلامة والبيئة باختيار وصيانة ومعايرة واستخدام الأدوات اللازمة لرصد ملوّثات الهواء وأخذ العينات منها؟</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DEDE1D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9FDBD2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64FAA3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942AAE0"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CB06195"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96CA7B5"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486AA26B"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يحتفظ ممثل الصحة والسلامة والبيئة بسجلات المراقبة في الموقع ويقوم بتحديثها؟</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DE5D0A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482016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A7C1CA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665711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29619B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59C965B"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340D309"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يقوم ممثل الصحة والسلامة والبيئة بتقييم بيانات مراقبة الهواء لتحديد مستوى التعرّض الفعلي والتعرّض المحتمل والضوابط اللازمة؟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8ECE00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25B4BA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371263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6D41E2B"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08329A1"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5365168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681E612F"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2: المتطلبات</w:t>
            </w:r>
          </w:p>
        </w:tc>
      </w:tr>
      <w:tr w:rsidR="00A75734" w:rsidRPr="00A75734" w14:paraId="7D81B8D3"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2E0F25B"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lastRenderedPageBreak/>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ABE8A6A"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 xml:space="preserve">هل تتوفر لدى المسؤول عن التشغيل والصيانة أو المقاول أدوات تقدم القراءات المباشرة خلال أنشطة الحفر أو غيرها من الأنشطة الكبرى؟ </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AD0DA0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948158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D6DD81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A07EFA7"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F5BF4C1"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49C6AB7"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FB6D642"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يستخدم الأفراد المدربون الأدوات المناسبة لإجراء رصد الهواء في مناطق ممارسة العمل؟</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4466B7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C962EC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88DE4C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68FA28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56BA265"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5C981C7"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7E849E2F"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يتم رصد الهواء حسب توجيهات ممثل الصحة والسلامة والبيئة بشأن ممارسات العمل التي تتم في مناطق يُشتبه باحتوائها على ملوّثات إشعاعية أو كيميائية؟</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0B56AA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ACA8DE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7B3621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57C7C20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426F6CB3"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D41CF57"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50BBFD7E"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يتم الحصول على عينات الفحص العشوائي أثناء العمليات التشغيلية الكبرى التي تشهد ظهور الملوّثات واستخدام المعدات الآلية كالحفر، واستخدام أجهزة سحب العينات لتحديد مدى موثوقية نتائج القراءة المباشرة؟</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6F8B02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D8A98C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6914684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4EF259E4"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BCBDFE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7A9E5F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5</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BE7435D"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يستخدم المسؤول عن التشغيل والصيانة أو المقاول بيانات عينات الهواء لاختيار معدات الحماية الشخصية (في الحالات المناسبة)؟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210277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0C6000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6FBEE8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19FB612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180628E"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759719E"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6</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7D6885EC"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المناسبة، هل يتم الحصول على عينات من المناطق العامة في منطقة العمل ومن محيط المناطق المقيدة لتقدير التعرض المحتمل للعاملين ومدى التعرض البيئي؟</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DE6B28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65BF8B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161D1F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0BF99E9"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BCB7277"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5518C1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7</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14776802"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يتم الحصول على عيّنات من منطقة العمل قرب مصادر توليد الطاقة لتقدير أعلى مستويات التعرض؟</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3DDCF0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F5D48B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8BBFAA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4E8BFF3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45A053B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6F33EFB"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8</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CC417D8"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يتم الحصول على العينات من المناطق المحيطة في مواقع معرضة لاتجاه الريح وعكسه لتحديد مستوى التعرض في الخلفية وأثر أنشطة العمل على المناطق غير الخاضعة للضوابط؟</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9D3B2A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978996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2A14F1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16332CB"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0C15751"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2B84F46"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9</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3C60852"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يعتمد اختيار معدات جمع العينات على الخصائص الكيميائية والفيزيائية للملوّثات؟</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F3A0E1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13BCCE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E3031A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9EE946F"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5832018"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43F94F8"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10</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642C011"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تُحدَّد أوقات سحب العينات على نوع التعرض المحتمل (التعرضات المحتملة)، كالتعرض المستمر أو المتقطع؟</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9CF1B1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94E8C0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55DF5F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0B25C12"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35D3DC3"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272EE7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E3247F4"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التي ينطبق عليها ذلك، هل توضع لافتات تحذيرية "منطقة مواد مشعة" في حال تجاوزت المواد المشعة في الهواء الحدود المسموح بها أو كان من المحتمل تجاوزها؟</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9FF52D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31A4EA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03487E9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F2D2E7D"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DACF2EB"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B175634"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0952E61B"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يحرص مسؤول الصيانة والتشغيل و/أو المقاول على تزويد كل شخص يدخل مناطق محتملة أو مؤكدة لوجود المواد المشعة بعيّنات الهواء الشخصية؟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C524BC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C323DC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E78DA6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D5E81F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ACF3FB7"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5EEFE388"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3F8C128"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تحتفظ الجهة العامة بسجلات التعرض للمواد المشعة بالشكل المناسب من خلال مسؤول التشغيل والصيانة؟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916F2D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06E539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389472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147C9791"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A2F0477"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BCBFF2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14</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C07A945"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يجري تسجيل مراقبة الهواء للكشف عن المواد الكيميائية والملوّثات الجزيئية؟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CF5A7C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733B83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62E23B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31CFD53"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F9E6838"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8CAFC4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15</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E3C5532"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يتم الاحتفاظ بجداول بيانات الرصد ونسخ تقارير المقايسة البيولوجية والمراسلات المتعلقة بتقييم التعرض والملخصات والتقارير الأخرى في ملفات الصحة والسلامة والبيئة في موقع التشغيل والصيانة؟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B9D38E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99DCD2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5D4A1C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94ED06A"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6D7EF42" w14:textId="77777777" w:rsidTr="0038277D">
        <w:trPr>
          <w:cantSplit/>
          <w:trHeight w:val="20"/>
          <w:jc w:val="center"/>
        </w:trPr>
        <w:tc>
          <w:tcPr>
            <w:tcW w:w="278" w:type="pct"/>
            <w:tcBorders>
              <w:top w:val="single" w:sz="8" w:space="0" w:color="auto"/>
              <w:left w:val="double" w:sz="6" w:space="0" w:color="auto"/>
              <w:bottom w:val="double" w:sz="6" w:space="0" w:color="auto"/>
              <w:right w:val="double" w:sz="6" w:space="0" w:color="auto"/>
            </w:tcBorders>
            <w:shd w:val="clear" w:color="auto" w:fill="CCFFCC"/>
            <w:tcMar>
              <w:top w:w="12" w:type="dxa"/>
              <w:left w:w="12" w:type="dxa"/>
              <w:bottom w:w="0" w:type="dxa"/>
              <w:right w:w="12" w:type="dxa"/>
            </w:tcMar>
            <w:hideMark/>
          </w:tcPr>
          <w:p w14:paraId="5B1113F8"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16</w:t>
            </w:r>
          </w:p>
        </w:tc>
        <w:tc>
          <w:tcPr>
            <w:tcW w:w="2502" w:type="pct"/>
            <w:tcBorders>
              <w:top w:val="single" w:sz="8" w:space="0" w:color="auto"/>
              <w:left w:val="nil"/>
              <w:bottom w:val="double" w:sz="6" w:space="0" w:color="auto"/>
              <w:right w:val="single" w:sz="8" w:space="0" w:color="auto"/>
            </w:tcBorders>
            <w:tcMar>
              <w:top w:w="12" w:type="dxa"/>
              <w:left w:w="12" w:type="dxa"/>
              <w:bottom w:w="0" w:type="dxa"/>
              <w:right w:w="12" w:type="dxa"/>
            </w:tcMar>
            <w:vAlign w:val="bottom"/>
            <w:hideMark/>
          </w:tcPr>
          <w:p w14:paraId="3937F2F3"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 xml:space="preserve">هل تخضع وسائل جميع عينات الهواء، والتي تتطلب الفحص المخبري، للتحليل لدى مختبر معتمدة من الجهة الحكومية المعنية عند الاقتضاء؟ </w:t>
            </w:r>
          </w:p>
        </w:tc>
        <w:tc>
          <w:tcPr>
            <w:tcW w:w="207"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327036A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15EDB7D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double" w:sz="6" w:space="0" w:color="auto"/>
              <w:right w:val="double" w:sz="6" w:space="0" w:color="auto"/>
            </w:tcBorders>
            <w:shd w:val="clear" w:color="auto" w:fill="FFFF99"/>
            <w:tcMar>
              <w:top w:w="12" w:type="dxa"/>
              <w:left w:w="12" w:type="dxa"/>
              <w:bottom w:w="0" w:type="dxa"/>
              <w:right w:w="12" w:type="dxa"/>
            </w:tcMar>
            <w:vAlign w:val="bottom"/>
          </w:tcPr>
          <w:p w14:paraId="5BB20FF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double" w:sz="6" w:space="0" w:color="auto"/>
              <w:right w:val="double" w:sz="6" w:space="0" w:color="auto"/>
            </w:tcBorders>
            <w:shd w:val="clear" w:color="auto" w:fill="FFFF99"/>
          </w:tcPr>
          <w:p w14:paraId="591B494D"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55A3919"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25027A1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6B137AC8"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2: المتطلبات</w:t>
            </w:r>
          </w:p>
        </w:tc>
      </w:tr>
      <w:tr w:rsidR="00A75734" w:rsidRPr="00A75734" w14:paraId="2DA725A0" w14:textId="77777777" w:rsidTr="0038277D">
        <w:trPr>
          <w:cantSplit/>
          <w:trHeight w:val="20"/>
          <w:jc w:val="center"/>
        </w:trPr>
        <w:tc>
          <w:tcPr>
            <w:tcW w:w="278" w:type="pct"/>
            <w:tcBorders>
              <w:top w:val="nil"/>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14:paraId="514D6A65"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p>
        </w:tc>
        <w:tc>
          <w:tcPr>
            <w:tcW w:w="4722" w:type="pct"/>
            <w:gridSpan w:val="5"/>
            <w:tcBorders>
              <w:top w:val="nil"/>
              <w:left w:val="double" w:sz="6" w:space="0" w:color="auto"/>
              <w:bottom w:val="double" w:sz="6" w:space="0" w:color="000000"/>
              <w:right w:val="double" w:sz="6" w:space="0" w:color="auto"/>
            </w:tcBorders>
            <w:shd w:val="clear" w:color="auto" w:fill="CCFFFF"/>
            <w:vAlign w:val="center"/>
            <w:hideMark/>
          </w:tcPr>
          <w:p w14:paraId="21F77744"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المتابعة الطبية</w:t>
            </w:r>
          </w:p>
        </w:tc>
      </w:tr>
      <w:tr w:rsidR="00A75734" w:rsidRPr="00A75734" w14:paraId="4159B8F0"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005B2E4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450A9097"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1: المسؤوليات</w:t>
            </w:r>
          </w:p>
        </w:tc>
      </w:tr>
      <w:tr w:rsidR="00A75734" w:rsidRPr="00A75734" w14:paraId="18E7C2E4"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A18AD60"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0FBFFBB8"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يتحقق ممثل الصحة والسلامة والبيئة من التزام الأفراد بأحدث متطلبات التأهيل الطبي قبل أن يُسمح لهم بدخول المناطق الخاضعة للتحكم بالوصول؟</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3286C0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0C52C7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748E9D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33EBD10"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14079724"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E2C6187"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7A6211A"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يبدأ ممثل الصحة والسلامة والبيئة طلبًا للمراقبة الطبية التكميلية في حالة حدوث أي تعرضات أو تعرضات زائدة حيث تستلزم المراقبة الطبية؟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B50D0F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66D6A8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E9B710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1C4B68F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881BEB7"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23E02C5"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1FFCE602"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مواقع المخلفات الخطرة، هل يقوم ممثل الصحة والسلامة والبيئة بالاحتفاظ بنظام السجلات الطبية، وإعداد التقارير عن حالة التأهيل الطبي، ووضع السياسات؟</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410952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B379D8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FA387D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2F9EC1E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F900A11"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247E5FBA"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1F2B361E"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يقوم ممثل الصحة والسلامة والبيئة بإعداد المعلومات المتعلقة ببيئة العمل والتعرض الكيميائي والفيزيائي الفعلي والمحتمل وإبلاغ المسؤول الطبي المختص بها؟</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7C7E4A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A9CC18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AB8209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64C8346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4080291D"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3DF3187"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5</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47BCB8E"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يحرص كل مقاول على التحديث المستمر لمتطلبات المراقبة الطبية للأفراد الذين يشرف عليهم؟</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C3CD35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4837DE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381D89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675EF23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93C33BB"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FB6094A"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6</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58F27DC"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يتأكد كل مقاول من إدراك جميع مرؤوسيه للمتطلبات المفروضة على كل منهم، ويتولى مسؤولية الإبلاغ الفوري عن الحالات الطبية إلى مركز الإسعافات الأولية في موقع التشغيل والصيانة؟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FF903C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F13CA5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546DAB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A40F67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3A8419F2"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5997A7B"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7</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BFC899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يملأ الموظفون استبيان المتابعة الطبية والنماذج الأخرى بالشكل الصحيح؟</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237359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B0F52C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5E8226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57C3EDA"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384A56D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8E4305A"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8</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51FEBEC"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يبلغ الموظفون عن أي حالات صحية سابقة أو جديدة إلى محطة الإسعافات الأولية؟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4AAA71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1D7BA9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C1F4D3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7E2F127"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1F1C41D"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6F21847"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9</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609A08AC"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يبلغ الموظفون عن أي تعرض غير مرغوب فيه إلى مشرف الصحة والسلامة والبيئة؟</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04BA71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15714A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4C0DE1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3615808F"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7197A8A"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2FD8864"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10</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336647E9"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في الحالات المسموح بها بموجب القوانين المحلية، هل يبلغ الموظفون مشرف الصحة والسلامة والبيئة أو مركز الإسعافات الأولية عن أي استخدام للأدوية أو العقاقير؟</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5E1787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5D7E16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5EFC4E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7A609AA4"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7C32047"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577EEECD"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B9C132D"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يطبّق المقاولون من الباطن برنامج المراقبة الطبية المتسق مع متطلبات المقاول؟</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D9883F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F0C1DD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EE152B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52F0443"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36A2D3D"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13BA4EDD"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6D702C8E" w14:textId="77777777" w:rsidR="00A75734" w:rsidRPr="00A75734" w:rsidRDefault="00A75734" w:rsidP="00A75734">
            <w:pPr>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2: متطلبات عامة</w:t>
            </w:r>
          </w:p>
        </w:tc>
      </w:tr>
      <w:tr w:rsidR="00A75734" w:rsidRPr="00A75734" w14:paraId="604E416E"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B563522"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55412720"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وضع مسؤول التشغيل والصيانة أو المقاول برنامج المراقبة الطبية المطلوب لموظفيه (في الحالات المعمول بها بموجب التشريعات)؟</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F86E54B"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51752F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5AD612E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61A05E4B"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60B719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530FF2A" w14:textId="77777777" w:rsidR="00A75734" w:rsidRPr="00A75734" w:rsidRDefault="00A75734" w:rsidP="00A75734">
            <w:pPr>
              <w:bidi/>
              <w:spacing w:after="1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3B9BECF"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يوفر مسؤول التشغيل والصيانة أو المقاول تقييمًا صحيًا شاملاً بمعدل لا يقل عن مرة واحدة كل 12 شهرًا؟</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7D9C8C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8F8D30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CC5D30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4C3D484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61996A61"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011697F"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17091D75"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يراجع المسؤول الطبي لمسؤول التشغيل والصيانة أو المقاول، أو الشخص المسؤول الذي يعيّنه، جميع بيانات الأفراد الطبية للتأكد من فهم أي وكل القيود والمتطلبات الخاصة؟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3BBCFB2"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71BB05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C49AB5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213DF980"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5377480"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559304FF"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04338AD9"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يراجع ممثل الصحة والسلامة والبيئة جميع بيانات الأطباء قبل السماح الأفراد بالدخول إلى بيئة التشغيل والصيانة؟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hideMark/>
          </w:tcPr>
          <w:p w14:paraId="4862630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17CCB6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B92C33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8580EAA"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5853658"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5B7D2179"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lastRenderedPageBreak/>
              <w:t>5</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A7A0A0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يحرص مسؤول التشغيل والصيانة أو المقاول على توفير المعلومات غير السرية فقط إلى موظفي التشغيل والصيانة الآخرين في التقارير أو قواعد البيانات؟</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6DF9E0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BBEA3E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BA2863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504001D"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B0DFF1C"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282B7B2"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6</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BCDE688"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تتاح للموظفين إمكانية الاطلاع على جميع سجلاتهم الطبية الخاصة؟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511B21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2EA0F8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862422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0C8F932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92C8268"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300C63D"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7</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FC1EFBF"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يقوم ممثل الصحة والسلامة والبيئة بنشر تحديث شهري للتأهيل الطبي لموظفي البرنامج؟</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E174735"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E13876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6E3E81B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6F040B25"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5338EA8E"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B937BEB"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8</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4059953"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تشمل خطة الصحة والسلامة والبيئة استثناءات من متطلبات المراقبة الطبية؟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5D7CC6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2C9A80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D3F936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2B075447"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2788AB46"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98B1D5B"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9</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78F208BE"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تُقدم الفحوصات الطبية عند الاستقالة أو إنهاء العمل إلى جميع الموظفين المشاركين في برنامج المراقبة الطبية خلال 30 يومًا من انتهاء عملهم؟</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846554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3D43B44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6968F0D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79ED815C"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38FEADB3" w14:textId="77777777" w:rsidTr="0038277D">
        <w:trPr>
          <w:cantSplit/>
          <w:trHeight w:val="20"/>
          <w:jc w:val="center"/>
        </w:trPr>
        <w:tc>
          <w:tcPr>
            <w:tcW w:w="278" w:type="pct"/>
            <w:tcBorders>
              <w:top w:val="single" w:sz="8" w:space="0" w:color="auto"/>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411F51DB"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10</w:t>
            </w:r>
          </w:p>
        </w:tc>
        <w:tc>
          <w:tcPr>
            <w:tcW w:w="2502" w:type="pct"/>
            <w:tcBorders>
              <w:top w:val="single" w:sz="8" w:space="0" w:color="auto"/>
              <w:left w:val="nil"/>
              <w:bottom w:val="single" w:sz="8" w:space="0" w:color="auto"/>
              <w:right w:val="single" w:sz="8" w:space="0" w:color="auto"/>
            </w:tcBorders>
            <w:tcMar>
              <w:top w:w="12" w:type="dxa"/>
              <w:left w:w="12" w:type="dxa"/>
              <w:bottom w:w="0" w:type="dxa"/>
              <w:right w:w="12" w:type="dxa"/>
            </w:tcMar>
            <w:vAlign w:val="bottom"/>
            <w:hideMark/>
          </w:tcPr>
          <w:p w14:paraId="6994059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يقوم ممثل الصحة والسلامة والبيئة بجدولة التقييمات الصحية لكافة الأفراد المعنيين في الموقع ويتأكد من توفر المعلومات الضرورية للأطباء الذين يُجرون الفحوص؟</w:t>
            </w:r>
          </w:p>
        </w:tc>
        <w:tc>
          <w:tcPr>
            <w:tcW w:w="207"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EA7532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42F306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160C2D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8" w:space="0" w:color="auto"/>
              <w:right w:val="double" w:sz="6" w:space="0" w:color="auto"/>
            </w:tcBorders>
            <w:shd w:val="clear" w:color="auto" w:fill="FFFF99"/>
          </w:tcPr>
          <w:p w14:paraId="381FDA18"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F9436C2"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D5A83D9"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3480CAD0"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يمنح ممثل الصحة والسلامة والبيئة كل شخص متأثر نسخة خطية من تشخيص الطبيب المعنيّ خلال أسبوعين من استلامه؟</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BF16321"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674D37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AE133FA"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C93DD0E"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FDD9F28" w14:textId="77777777" w:rsidTr="0038277D">
        <w:trPr>
          <w:cantSplit/>
          <w:trHeight w:val="20"/>
          <w:jc w:val="center"/>
        </w:trPr>
        <w:tc>
          <w:tcPr>
            <w:tcW w:w="278" w:type="pct"/>
            <w:tcBorders>
              <w:top w:val="single" w:sz="8" w:space="0" w:color="auto"/>
              <w:left w:val="double" w:sz="6" w:space="0" w:color="auto"/>
              <w:bottom w:val="single" w:sz="6" w:space="0" w:color="auto"/>
              <w:right w:val="double" w:sz="6" w:space="0" w:color="auto"/>
            </w:tcBorders>
            <w:shd w:val="clear" w:color="auto" w:fill="CCFFCC"/>
            <w:tcMar>
              <w:top w:w="12" w:type="dxa"/>
              <w:left w:w="12" w:type="dxa"/>
              <w:bottom w:w="0" w:type="dxa"/>
              <w:right w:w="12" w:type="dxa"/>
            </w:tcMar>
            <w:hideMark/>
          </w:tcPr>
          <w:p w14:paraId="44056DB1"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12</w:t>
            </w:r>
          </w:p>
        </w:tc>
        <w:tc>
          <w:tcPr>
            <w:tcW w:w="2502" w:type="pct"/>
            <w:tcBorders>
              <w:top w:val="single" w:sz="8" w:space="0" w:color="auto"/>
              <w:left w:val="nil"/>
              <w:bottom w:val="single" w:sz="6" w:space="0" w:color="auto"/>
              <w:right w:val="single" w:sz="8" w:space="0" w:color="auto"/>
            </w:tcBorders>
            <w:tcMar>
              <w:top w:w="12" w:type="dxa"/>
              <w:left w:w="12" w:type="dxa"/>
              <w:bottom w:w="0" w:type="dxa"/>
              <w:right w:w="12" w:type="dxa"/>
            </w:tcMar>
            <w:hideMark/>
          </w:tcPr>
          <w:p w14:paraId="1F4E0881"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 xml:space="preserve">هل تتوفر الوثائق المطلوبة لجميع الموظفين المشاركين في برنامج المتابعة الطبية؟ </w:t>
            </w:r>
          </w:p>
        </w:tc>
        <w:tc>
          <w:tcPr>
            <w:tcW w:w="207" w:type="pct"/>
            <w:tcBorders>
              <w:top w:val="single" w:sz="8" w:space="0" w:color="auto"/>
              <w:left w:val="nil"/>
              <w:bottom w:val="single" w:sz="6" w:space="0" w:color="auto"/>
              <w:right w:val="single" w:sz="8" w:space="0" w:color="auto"/>
            </w:tcBorders>
            <w:shd w:val="clear" w:color="auto" w:fill="FFFF99"/>
            <w:tcMar>
              <w:top w:w="12" w:type="dxa"/>
              <w:left w:w="12" w:type="dxa"/>
              <w:bottom w:w="0" w:type="dxa"/>
              <w:right w:w="12" w:type="dxa"/>
            </w:tcMar>
          </w:tcPr>
          <w:p w14:paraId="0FA8F13E"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single" w:sz="8" w:space="0" w:color="auto"/>
              <w:left w:val="nil"/>
              <w:bottom w:val="single" w:sz="6" w:space="0" w:color="auto"/>
              <w:right w:val="single" w:sz="8" w:space="0" w:color="auto"/>
            </w:tcBorders>
            <w:shd w:val="clear" w:color="auto" w:fill="FFFF99"/>
            <w:tcMar>
              <w:top w:w="12" w:type="dxa"/>
              <w:left w:w="12" w:type="dxa"/>
              <w:bottom w:w="0" w:type="dxa"/>
              <w:right w:w="12" w:type="dxa"/>
            </w:tcMar>
          </w:tcPr>
          <w:p w14:paraId="5F3B89B9"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single" w:sz="8" w:space="0" w:color="auto"/>
              <w:left w:val="nil"/>
              <w:bottom w:val="single" w:sz="6" w:space="0" w:color="auto"/>
              <w:right w:val="double" w:sz="6" w:space="0" w:color="auto"/>
            </w:tcBorders>
            <w:shd w:val="clear" w:color="auto" w:fill="FFFF99"/>
            <w:tcMar>
              <w:top w:w="12" w:type="dxa"/>
              <w:left w:w="12" w:type="dxa"/>
              <w:bottom w:w="0" w:type="dxa"/>
              <w:right w:w="12" w:type="dxa"/>
            </w:tcMar>
          </w:tcPr>
          <w:p w14:paraId="0A1F72E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single" w:sz="8" w:space="0" w:color="auto"/>
              <w:left w:val="nil"/>
              <w:bottom w:val="single" w:sz="6" w:space="0" w:color="auto"/>
              <w:right w:val="double" w:sz="6" w:space="0" w:color="auto"/>
            </w:tcBorders>
            <w:shd w:val="clear" w:color="auto" w:fill="FFFF99"/>
          </w:tcPr>
          <w:p w14:paraId="7386A7BB" w14:textId="77777777" w:rsidR="00A75734" w:rsidRPr="00A75734" w:rsidRDefault="00A75734" w:rsidP="00A75734">
            <w:pPr>
              <w:bidi/>
              <w:spacing w:after="600" w:line="259" w:lineRule="auto"/>
              <w:jc w:val="center"/>
              <w:rPr>
                <w:rFonts w:ascii="Times New Roman" w:eastAsia="Calibri" w:hAnsi="Times New Roman"/>
                <w:sz w:val="18"/>
                <w:szCs w:val="18"/>
              </w:rPr>
            </w:pPr>
          </w:p>
        </w:tc>
      </w:tr>
      <w:tr w:rsidR="00A75734" w:rsidRPr="00A75734" w14:paraId="52794282"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442F7C8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6CC81277" w14:textId="77777777" w:rsidR="00A75734" w:rsidRPr="00A75734" w:rsidRDefault="00A75734" w:rsidP="00A75734">
            <w:pPr>
              <w:keepNext/>
              <w:bidi/>
              <w:spacing w:before="40" w:after="40"/>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3: المتطلبات المقاول</w:t>
            </w:r>
          </w:p>
        </w:tc>
      </w:tr>
      <w:tr w:rsidR="00A75734" w:rsidRPr="00A75734" w14:paraId="5E4A4659"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10F968FE" w14:textId="77777777" w:rsidR="00A75734" w:rsidRPr="00A75734" w:rsidRDefault="00A75734" w:rsidP="00A75734">
            <w:pPr>
              <w:bidi/>
              <w:spacing w:afterLines="60" w:after="144"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4B3DA41A"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يحرص كل مقاول على وجود برنامج مراقبة طبية مستقل لموظفيه وفقًا لمتطلبات المقاول؟</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6CD4C65"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5CF87517"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2B0C840"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12FF1160"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r>
      <w:tr w:rsidR="00A75734" w:rsidRPr="00A75734" w14:paraId="4089E89B"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279A031" w14:textId="77777777" w:rsidR="00A75734" w:rsidRPr="00A75734" w:rsidRDefault="00A75734" w:rsidP="00A75734">
            <w:pPr>
              <w:bidi/>
              <w:spacing w:afterLines="60" w:after="144"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F036C29"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يحصل ممثل الصحة والسلامة والبيئة ومدير المرافق على تقارير بالشهادات والقيود الطبية للتحقق من قدرة كل موظفي المقاول من الباطن على المشاركة في العمليات الميدانية؟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1596477"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D7027F0"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22B8DBA9"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28CFA216"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r>
      <w:tr w:rsidR="00A75734" w:rsidRPr="00A75734" w14:paraId="5DB97EB7"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05AD4825" w14:textId="77777777" w:rsidR="00A75734" w:rsidRPr="00A75734" w:rsidRDefault="00A75734" w:rsidP="00A75734">
            <w:pPr>
              <w:bidi/>
              <w:spacing w:afterLines="60" w:after="144"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3B57201"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قبل العمل في أي موقع برامج للمرة الأولى، هل يسجّل موظفو المقاول لدى ممثل الصحة والسلامة والبيئة لإثبات لياقتهم الصحية للعمل في المرفق؟</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2E383E7"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hideMark/>
          </w:tcPr>
          <w:p w14:paraId="2D481235"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0EF3433"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3B2642A"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r>
      <w:tr w:rsidR="00A75734" w:rsidRPr="00A75734" w14:paraId="71C0F5C8" w14:textId="77777777" w:rsidTr="0038277D">
        <w:trPr>
          <w:cantSplit/>
          <w:trHeight w:val="20"/>
          <w:jc w:val="center"/>
        </w:trPr>
        <w:tc>
          <w:tcPr>
            <w:tcW w:w="278" w:type="pct"/>
            <w:tcBorders>
              <w:top w:val="nil"/>
              <w:left w:val="double" w:sz="6" w:space="0" w:color="auto"/>
              <w:bottom w:val="double" w:sz="6" w:space="0" w:color="auto"/>
              <w:right w:val="double" w:sz="6" w:space="0" w:color="auto"/>
            </w:tcBorders>
            <w:shd w:val="clear" w:color="auto" w:fill="CCFFCC"/>
            <w:tcMar>
              <w:top w:w="12" w:type="dxa"/>
              <w:left w:w="12" w:type="dxa"/>
              <w:bottom w:w="0" w:type="dxa"/>
              <w:right w:w="12" w:type="dxa"/>
            </w:tcMar>
            <w:hideMark/>
          </w:tcPr>
          <w:p w14:paraId="303F1C0E" w14:textId="77777777" w:rsidR="00A75734" w:rsidRPr="00A75734" w:rsidRDefault="00A75734" w:rsidP="00A75734">
            <w:pPr>
              <w:bidi/>
              <w:spacing w:afterLines="60" w:after="144"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nil"/>
              <w:left w:val="nil"/>
              <w:bottom w:val="double" w:sz="6" w:space="0" w:color="auto"/>
              <w:right w:val="single" w:sz="8" w:space="0" w:color="auto"/>
            </w:tcBorders>
            <w:tcMar>
              <w:top w:w="12" w:type="dxa"/>
              <w:left w:w="12" w:type="dxa"/>
              <w:bottom w:w="0" w:type="dxa"/>
              <w:right w:w="12" w:type="dxa"/>
            </w:tcMar>
            <w:vAlign w:val="bottom"/>
            <w:hideMark/>
          </w:tcPr>
          <w:p w14:paraId="00241C4F"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يتم إدخال تواريخ انتهاء صلاحية التأهيل الطبي وقيود العمل والموظفين المؤهلين للعمل بأقنعة التنفس في قاعدة بيانات البرنامج ليستخدمها ممثل الصحة والسلامة والبيئة؟</w:t>
            </w:r>
          </w:p>
        </w:tc>
        <w:tc>
          <w:tcPr>
            <w:tcW w:w="207" w:type="pct"/>
            <w:tcBorders>
              <w:top w:val="nil"/>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045EA04D"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182" w:type="pct"/>
            <w:tcBorders>
              <w:top w:val="nil"/>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3D3853C9"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201" w:type="pct"/>
            <w:tcBorders>
              <w:top w:val="nil"/>
              <w:left w:val="nil"/>
              <w:bottom w:val="double" w:sz="6" w:space="0" w:color="auto"/>
              <w:right w:val="double" w:sz="6" w:space="0" w:color="auto"/>
            </w:tcBorders>
            <w:shd w:val="clear" w:color="auto" w:fill="FFFF99"/>
            <w:tcMar>
              <w:top w:w="12" w:type="dxa"/>
              <w:left w:w="12" w:type="dxa"/>
              <w:bottom w:w="0" w:type="dxa"/>
              <w:right w:w="12" w:type="dxa"/>
            </w:tcMar>
            <w:vAlign w:val="bottom"/>
          </w:tcPr>
          <w:p w14:paraId="34F31581"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c>
          <w:tcPr>
            <w:tcW w:w="1630" w:type="pct"/>
            <w:tcBorders>
              <w:top w:val="nil"/>
              <w:left w:val="nil"/>
              <w:bottom w:val="double" w:sz="6" w:space="0" w:color="auto"/>
              <w:right w:val="double" w:sz="6" w:space="0" w:color="auto"/>
            </w:tcBorders>
            <w:shd w:val="clear" w:color="auto" w:fill="FFFF99"/>
          </w:tcPr>
          <w:p w14:paraId="6C8CD47F" w14:textId="77777777" w:rsidR="00A75734" w:rsidRPr="00A75734" w:rsidRDefault="00A75734" w:rsidP="00A75734">
            <w:pPr>
              <w:bidi/>
              <w:spacing w:afterLines="60" w:after="144" w:line="259" w:lineRule="auto"/>
              <w:jc w:val="center"/>
              <w:rPr>
                <w:rFonts w:ascii="Times New Roman" w:eastAsia="Calibri" w:hAnsi="Times New Roman"/>
                <w:sz w:val="18"/>
                <w:szCs w:val="18"/>
              </w:rPr>
            </w:pPr>
          </w:p>
        </w:tc>
      </w:tr>
      <w:tr w:rsidR="00A75734" w:rsidRPr="00A75734" w14:paraId="1C20D7EC" w14:textId="77777777" w:rsidTr="0038277D">
        <w:trPr>
          <w:cantSplit/>
          <w:trHeight w:val="20"/>
          <w:jc w:val="center"/>
        </w:trPr>
        <w:tc>
          <w:tcPr>
            <w:tcW w:w="278" w:type="pct"/>
            <w:tcBorders>
              <w:top w:val="nil"/>
              <w:left w:val="double" w:sz="6" w:space="0" w:color="auto"/>
              <w:bottom w:val="double" w:sz="6" w:space="0" w:color="auto"/>
              <w:right w:val="double" w:sz="6" w:space="0" w:color="auto"/>
            </w:tcBorders>
            <w:shd w:val="clear" w:color="auto" w:fill="CCFFFF"/>
            <w:tcMar>
              <w:top w:w="12" w:type="dxa"/>
              <w:left w:w="12" w:type="dxa"/>
              <w:bottom w:w="0" w:type="dxa"/>
              <w:right w:w="12" w:type="dxa"/>
            </w:tcMar>
          </w:tcPr>
          <w:p w14:paraId="12A1FE5B"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p>
        </w:tc>
        <w:tc>
          <w:tcPr>
            <w:tcW w:w="4722" w:type="pct"/>
            <w:gridSpan w:val="5"/>
            <w:tcBorders>
              <w:top w:val="nil"/>
              <w:left w:val="double" w:sz="6" w:space="0" w:color="auto"/>
              <w:bottom w:val="double" w:sz="6" w:space="0" w:color="000000"/>
              <w:right w:val="double" w:sz="6" w:space="0" w:color="auto"/>
            </w:tcBorders>
            <w:shd w:val="clear" w:color="auto" w:fill="CCFFFF"/>
            <w:vAlign w:val="center"/>
            <w:hideMark/>
          </w:tcPr>
          <w:p w14:paraId="6BA7B6E8" w14:textId="77777777" w:rsidR="00A75734" w:rsidRPr="00A75734" w:rsidRDefault="00A75734" w:rsidP="00A75734">
            <w:pPr>
              <w:bidi/>
              <w:spacing w:before="80" w:after="60" w:line="259" w:lineRule="auto"/>
              <w:jc w:val="center"/>
              <w:rPr>
                <w:rFonts w:ascii="Times New Roman" w:eastAsia="Calibri" w:hAnsi="Times New Roman"/>
                <w:b/>
                <w:bCs/>
                <w:sz w:val="18"/>
                <w:szCs w:val="18"/>
              </w:rPr>
            </w:pPr>
            <w:r w:rsidRPr="00A75734">
              <w:rPr>
                <w:rFonts w:ascii="Times New Roman" w:eastAsia="Calibri" w:hAnsi="Times New Roman"/>
                <w:b/>
                <w:bCs/>
                <w:sz w:val="18"/>
                <w:szCs w:val="18"/>
                <w:rtl/>
                <w:lang w:eastAsia="ar"/>
              </w:rPr>
              <w:t>نظام الاحتفاظ بسجلات الصحة المهنية</w:t>
            </w:r>
          </w:p>
        </w:tc>
      </w:tr>
      <w:tr w:rsidR="00A75734" w:rsidRPr="00A75734" w14:paraId="1B7B2F37"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0C0C0"/>
            <w:tcMar>
              <w:top w:w="12" w:type="dxa"/>
              <w:left w:w="12" w:type="dxa"/>
              <w:bottom w:w="0" w:type="dxa"/>
              <w:right w:w="12" w:type="dxa"/>
            </w:tcMar>
          </w:tcPr>
          <w:p w14:paraId="3308331B" w14:textId="77777777" w:rsidR="00A75734" w:rsidRPr="00A75734" w:rsidRDefault="00A75734" w:rsidP="00A75734">
            <w:pPr>
              <w:bidi/>
              <w:jc w:val="left"/>
              <w:rPr>
                <w:rFonts w:ascii="Times New Roman" w:hAnsi="Times New Roman"/>
                <w:sz w:val="18"/>
                <w:szCs w:val="18"/>
              </w:rPr>
            </w:pPr>
          </w:p>
        </w:tc>
        <w:tc>
          <w:tcPr>
            <w:tcW w:w="4722" w:type="pct"/>
            <w:gridSpan w:val="5"/>
            <w:tcBorders>
              <w:top w:val="nil"/>
              <w:left w:val="nil"/>
              <w:bottom w:val="single" w:sz="8" w:space="0" w:color="auto"/>
              <w:right w:val="double" w:sz="6" w:space="0" w:color="auto"/>
            </w:tcBorders>
            <w:shd w:val="clear" w:color="auto" w:fill="FFCC99"/>
            <w:tcMar>
              <w:top w:w="12" w:type="dxa"/>
              <w:left w:w="12" w:type="dxa"/>
              <w:bottom w:w="0" w:type="dxa"/>
              <w:right w:w="12" w:type="dxa"/>
            </w:tcMar>
            <w:hideMark/>
          </w:tcPr>
          <w:p w14:paraId="5C9D5964" w14:textId="77777777" w:rsidR="00A75734" w:rsidRPr="00A75734" w:rsidRDefault="00A75734" w:rsidP="00A75734">
            <w:pPr>
              <w:bidi/>
              <w:ind w:left="72"/>
              <w:jc w:val="left"/>
              <w:rPr>
                <w:rFonts w:ascii="Times New Roman" w:hAnsi="Times New Roman"/>
                <w:b/>
                <w:sz w:val="18"/>
                <w:szCs w:val="18"/>
              </w:rPr>
            </w:pPr>
            <w:r w:rsidRPr="00A75734">
              <w:rPr>
                <w:rFonts w:ascii="Times New Roman" w:hAnsi="Times New Roman"/>
                <w:b/>
                <w:bCs/>
                <w:sz w:val="18"/>
                <w:szCs w:val="18"/>
                <w:rtl/>
                <w:lang w:eastAsia="ar"/>
              </w:rPr>
              <w:t>الفئة الفرعية 1: المسؤوليات والمتطلبات</w:t>
            </w:r>
          </w:p>
        </w:tc>
      </w:tr>
      <w:tr w:rsidR="00A75734" w:rsidRPr="00A75734" w14:paraId="6B2B76C7"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5FCF1B4F"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1</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275786BC"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يحرص ممثل الصحة والسلامة والبيئة على سرية السجلات الأساسية؟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63D8966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070E47B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49E29CC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15A4B7CA"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5AC04BA"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7D78AB8C"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2</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195A126C"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يقدم ممثل الصحة والسلامة والبيئة السجلات المطلوبة وسجلات التدريب إلى مدير نظام إدارة الموارد البشرية وفقًا لمتطلبات المقاول؟</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2F8176C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4B5827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125AB320"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3C968653"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6422610"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633E46F5"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3</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67351AB7"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هل تلقى ممثل الصحة والسلامة والبيئة التدريب اللازم حول إدارة سجلات الصحة المهنية؟</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B4EC60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180FFBCC"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383B8153"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DDD1A2D"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078D84C8" w14:textId="77777777" w:rsidTr="0038277D">
        <w:trPr>
          <w:cantSplit/>
          <w:trHeight w:val="20"/>
          <w:jc w:val="center"/>
        </w:trPr>
        <w:tc>
          <w:tcPr>
            <w:tcW w:w="278" w:type="pct"/>
            <w:tcBorders>
              <w:top w:val="nil"/>
              <w:left w:val="double" w:sz="6" w:space="0" w:color="auto"/>
              <w:bottom w:val="single" w:sz="8" w:space="0" w:color="auto"/>
              <w:right w:val="double" w:sz="6" w:space="0" w:color="auto"/>
            </w:tcBorders>
            <w:shd w:val="clear" w:color="auto" w:fill="CCFFCC"/>
            <w:tcMar>
              <w:top w:w="12" w:type="dxa"/>
              <w:left w:w="12" w:type="dxa"/>
              <w:bottom w:w="0" w:type="dxa"/>
              <w:right w:w="12" w:type="dxa"/>
            </w:tcMar>
            <w:hideMark/>
          </w:tcPr>
          <w:p w14:paraId="32BAF500"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t>4</w:t>
            </w:r>
          </w:p>
        </w:tc>
        <w:tc>
          <w:tcPr>
            <w:tcW w:w="2502" w:type="pct"/>
            <w:tcBorders>
              <w:top w:val="nil"/>
              <w:left w:val="nil"/>
              <w:bottom w:val="single" w:sz="8" w:space="0" w:color="auto"/>
              <w:right w:val="single" w:sz="8" w:space="0" w:color="auto"/>
            </w:tcBorders>
            <w:tcMar>
              <w:top w:w="12" w:type="dxa"/>
              <w:left w:w="12" w:type="dxa"/>
              <w:bottom w:w="0" w:type="dxa"/>
              <w:right w:w="12" w:type="dxa"/>
            </w:tcMar>
            <w:vAlign w:val="bottom"/>
            <w:hideMark/>
          </w:tcPr>
          <w:p w14:paraId="4955DBE3"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حال تقديم طلب خطي، هل يحصل الأفراد على إمكانية الاطلاع على سجلاتهم الأساسية الخاصة أو على نسخ منها؟</w:t>
            </w:r>
            <w:r w:rsidRPr="00A75734">
              <w:rPr>
                <w:rFonts w:ascii="Times New Roman" w:eastAsia="Calibri" w:hAnsi="Times New Roman"/>
                <w:noProof/>
                <w:sz w:val="22"/>
                <w:szCs w:val="22"/>
                <w:rtl/>
                <w:lang w:eastAsia="ar"/>
              </w:rPr>
              <w:t xml:space="preserve"> </w:t>
            </w:r>
          </w:p>
        </w:tc>
        <w:tc>
          <w:tcPr>
            <w:tcW w:w="207"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7DE179F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single" w:sz="8" w:space="0" w:color="auto"/>
              <w:right w:val="single" w:sz="8" w:space="0" w:color="auto"/>
            </w:tcBorders>
            <w:shd w:val="clear" w:color="auto" w:fill="FFFF99"/>
            <w:tcMar>
              <w:top w:w="12" w:type="dxa"/>
              <w:left w:w="12" w:type="dxa"/>
              <w:bottom w:w="0" w:type="dxa"/>
              <w:right w:w="12" w:type="dxa"/>
            </w:tcMar>
            <w:vAlign w:val="bottom"/>
          </w:tcPr>
          <w:p w14:paraId="4E10E527"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single" w:sz="8" w:space="0" w:color="auto"/>
              <w:right w:val="double" w:sz="6" w:space="0" w:color="auto"/>
            </w:tcBorders>
            <w:shd w:val="clear" w:color="auto" w:fill="FFFF99"/>
            <w:tcMar>
              <w:top w:w="12" w:type="dxa"/>
              <w:left w:w="12" w:type="dxa"/>
              <w:bottom w:w="0" w:type="dxa"/>
              <w:right w:w="12" w:type="dxa"/>
            </w:tcMar>
            <w:vAlign w:val="bottom"/>
          </w:tcPr>
          <w:p w14:paraId="7933DCB6"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single" w:sz="8" w:space="0" w:color="auto"/>
              <w:right w:val="double" w:sz="6" w:space="0" w:color="auto"/>
            </w:tcBorders>
            <w:shd w:val="clear" w:color="auto" w:fill="FFFF99"/>
          </w:tcPr>
          <w:p w14:paraId="55A72043" w14:textId="77777777" w:rsidR="00A75734" w:rsidRPr="00A75734" w:rsidRDefault="00A75734" w:rsidP="00A75734">
            <w:pPr>
              <w:bidi/>
              <w:spacing w:after="160" w:line="259" w:lineRule="auto"/>
              <w:jc w:val="center"/>
              <w:rPr>
                <w:rFonts w:ascii="Times New Roman" w:eastAsia="Calibri" w:hAnsi="Times New Roman"/>
                <w:sz w:val="18"/>
                <w:szCs w:val="18"/>
              </w:rPr>
            </w:pPr>
          </w:p>
        </w:tc>
      </w:tr>
      <w:tr w:rsidR="00A75734" w:rsidRPr="00A75734" w14:paraId="71D39E90" w14:textId="77777777" w:rsidTr="0038277D">
        <w:trPr>
          <w:cantSplit/>
          <w:trHeight w:val="20"/>
          <w:jc w:val="center"/>
        </w:trPr>
        <w:tc>
          <w:tcPr>
            <w:tcW w:w="278" w:type="pct"/>
            <w:tcBorders>
              <w:top w:val="nil"/>
              <w:left w:val="double" w:sz="6" w:space="0" w:color="auto"/>
              <w:bottom w:val="double" w:sz="6" w:space="0" w:color="auto"/>
              <w:right w:val="double" w:sz="6" w:space="0" w:color="auto"/>
            </w:tcBorders>
            <w:shd w:val="clear" w:color="auto" w:fill="CCFFCC"/>
            <w:tcMar>
              <w:top w:w="12" w:type="dxa"/>
              <w:left w:w="12" w:type="dxa"/>
              <w:bottom w:w="0" w:type="dxa"/>
              <w:right w:w="12" w:type="dxa"/>
            </w:tcMar>
            <w:hideMark/>
          </w:tcPr>
          <w:p w14:paraId="5B2BA959" w14:textId="77777777" w:rsidR="00A75734" w:rsidRPr="00A75734" w:rsidRDefault="00A75734" w:rsidP="00A75734">
            <w:pPr>
              <w:bidi/>
              <w:spacing w:after="60" w:line="259" w:lineRule="auto"/>
              <w:jc w:val="center"/>
              <w:rPr>
                <w:rFonts w:ascii="Times New Roman" w:eastAsia="Calibri" w:hAnsi="Times New Roman"/>
                <w:sz w:val="18"/>
                <w:szCs w:val="18"/>
              </w:rPr>
            </w:pPr>
            <w:r w:rsidRPr="00A75734">
              <w:rPr>
                <w:rFonts w:ascii="Times New Roman" w:eastAsia="Calibri" w:hAnsi="Times New Roman"/>
                <w:sz w:val="18"/>
                <w:szCs w:val="18"/>
                <w:rtl/>
                <w:lang w:eastAsia="ar"/>
              </w:rPr>
              <w:lastRenderedPageBreak/>
              <w:t>5</w:t>
            </w:r>
          </w:p>
        </w:tc>
        <w:tc>
          <w:tcPr>
            <w:tcW w:w="2502" w:type="pct"/>
            <w:tcBorders>
              <w:top w:val="nil"/>
              <w:left w:val="nil"/>
              <w:bottom w:val="double" w:sz="6" w:space="0" w:color="auto"/>
              <w:right w:val="single" w:sz="8" w:space="0" w:color="auto"/>
            </w:tcBorders>
            <w:tcMar>
              <w:top w:w="12" w:type="dxa"/>
              <w:left w:w="12" w:type="dxa"/>
              <w:bottom w:w="0" w:type="dxa"/>
              <w:right w:w="12" w:type="dxa"/>
            </w:tcMar>
            <w:vAlign w:val="bottom"/>
            <w:hideMark/>
          </w:tcPr>
          <w:p w14:paraId="350C9A1E" w14:textId="77777777" w:rsidR="00A75734" w:rsidRPr="00A75734" w:rsidRDefault="00A75734" w:rsidP="00A75734">
            <w:pPr>
              <w:bidi/>
              <w:spacing w:after="160" w:line="259" w:lineRule="auto"/>
              <w:ind w:left="72" w:right="60"/>
              <w:jc w:val="left"/>
              <w:rPr>
                <w:rFonts w:ascii="Times New Roman" w:eastAsia="Calibri" w:hAnsi="Times New Roman"/>
                <w:sz w:val="18"/>
                <w:szCs w:val="18"/>
              </w:rPr>
            </w:pPr>
            <w:r w:rsidRPr="00A75734">
              <w:rPr>
                <w:rFonts w:ascii="Times New Roman" w:eastAsia="Calibri" w:hAnsi="Times New Roman"/>
                <w:sz w:val="18"/>
                <w:szCs w:val="18"/>
                <w:rtl/>
                <w:lang w:eastAsia="ar"/>
              </w:rPr>
              <w:t>للاطّلاع على السجلات في الموقع، هل يقدّم الأفراد الطلبات المكتوبة المطلوبة ويملؤون نموذج التحقق من الوصول مستكملاً؟</w:t>
            </w:r>
          </w:p>
        </w:tc>
        <w:tc>
          <w:tcPr>
            <w:tcW w:w="207" w:type="pct"/>
            <w:tcBorders>
              <w:top w:val="nil"/>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3F81421F"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82" w:type="pct"/>
            <w:tcBorders>
              <w:top w:val="nil"/>
              <w:left w:val="nil"/>
              <w:bottom w:val="double" w:sz="6" w:space="0" w:color="auto"/>
              <w:right w:val="single" w:sz="8" w:space="0" w:color="auto"/>
            </w:tcBorders>
            <w:shd w:val="clear" w:color="auto" w:fill="FFFF99"/>
            <w:tcMar>
              <w:top w:w="12" w:type="dxa"/>
              <w:left w:w="12" w:type="dxa"/>
              <w:bottom w:w="0" w:type="dxa"/>
              <w:right w:w="12" w:type="dxa"/>
            </w:tcMar>
            <w:vAlign w:val="bottom"/>
          </w:tcPr>
          <w:p w14:paraId="5CD27534"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201" w:type="pct"/>
            <w:tcBorders>
              <w:top w:val="nil"/>
              <w:left w:val="nil"/>
              <w:bottom w:val="double" w:sz="6" w:space="0" w:color="auto"/>
              <w:right w:val="double" w:sz="6" w:space="0" w:color="auto"/>
            </w:tcBorders>
            <w:shd w:val="clear" w:color="auto" w:fill="FFFF99"/>
            <w:tcMar>
              <w:top w:w="12" w:type="dxa"/>
              <w:left w:w="12" w:type="dxa"/>
              <w:bottom w:w="0" w:type="dxa"/>
              <w:right w:w="12" w:type="dxa"/>
            </w:tcMar>
            <w:vAlign w:val="bottom"/>
          </w:tcPr>
          <w:p w14:paraId="10E732D8" w14:textId="77777777" w:rsidR="00A75734" w:rsidRPr="00A75734" w:rsidRDefault="00A75734" w:rsidP="00A75734">
            <w:pPr>
              <w:bidi/>
              <w:spacing w:after="160" w:line="259" w:lineRule="auto"/>
              <w:jc w:val="center"/>
              <w:rPr>
                <w:rFonts w:ascii="Times New Roman" w:eastAsia="Calibri" w:hAnsi="Times New Roman"/>
                <w:sz w:val="18"/>
                <w:szCs w:val="18"/>
              </w:rPr>
            </w:pPr>
          </w:p>
        </w:tc>
        <w:tc>
          <w:tcPr>
            <w:tcW w:w="1630" w:type="pct"/>
            <w:tcBorders>
              <w:top w:val="nil"/>
              <w:left w:val="nil"/>
              <w:bottom w:val="double" w:sz="6" w:space="0" w:color="auto"/>
              <w:right w:val="double" w:sz="6" w:space="0" w:color="auto"/>
            </w:tcBorders>
            <w:shd w:val="clear" w:color="auto" w:fill="FFFF99"/>
          </w:tcPr>
          <w:p w14:paraId="109651FA" w14:textId="77777777" w:rsidR="00A75734" w:rsidRPr="00A75734" w:rsidRDefault="00A75734" w:rsidP="00A75734">
            <w:pPr>
              <w:bidi/>
              <w:spacing w:after="160" w:line="259" w:lineRule="auto"/>
              <w:jc w:val="center"/>
              <w:rPr>
                <w:rFonts w:ascii="Times New Roman" w:eastAsia="Calibri" w:hAnsi="Times New Roman"/>
                <w:sz w:val="18"/>
                <w:szCs w:val="18"/>
              </w:rPr>
            </w:pPr>
          </w:p>
        </w:tc>
      </w:tr>
      <w:bookmarkEnd w:id="0"/>
    </w:tbl>
    <w:p w14:paraId="5E76E3BC" w14:textId="77777777" w:rsidR="00522580" w:rsidRPr="00522580" w:rsidRDefault="00522580" w:rsidP="00522580"/>
    <w:sectPr w:rsidR="00522580" w:rsidRPr="00522580" w:rsidSect="00427285">
      <w:headerReference w:type="even" r:id="rId11"/>
      <w:headerReference w:type="default" r:id="rId12"/>
      <w:footerReference w:type="default" r:id="rId13"/>
      <w:headerReference w:type="first" r:id="rId14"/>
      <w:footerReference w:type="first" r:id="rId15"/>
      <w:pgSz w:w="11907" w:h="16840" w:code="9"/>
      <w:pgMar w:top="1094" w:right="1138" w:bottom="1080" w:left="1411" w:header="706"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8D29" w14:textId="77777777" w:rsidR="00B37C15" w:rsidRDefault="00B37C15">
      <w:r>
        <w:separator/>
      </w:r>
    </w:p>
    <w:p w14:paraId="1EA763A5" w14:textId="77777777" w:rsidR="00B37C15" w:rsidRDefault="00B37C15"/>
  </w:endnote>
  <w:endnote w:type="continuationSeparator" w:id="0">
    <w:p w14:paraId="09BA5F49" w14:textId="77777777" w:rsidR="00B37C15" w:rsidRDefault="00B37C15">
      <w:r>
        <w:continuationSeparator/>
      </w:r>
    </w:p>
    <w:p w14:paraId="4DE632FC" w14:textId="77777777" w:rsidR="00B37C15" w:rsidRDefault="00B37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0C19" w14:textId="173938F8" w:rsidR="00427285" w:rsidRDefault="00427285" w:rsidP="00427285">
    <w:pPr>
      <w:tabs>
        <w:tab w:val="left" w:pos="6945"/>
      </w:tabs>
      <w:spacing w:after="160"/>
      <w:ind w:left="-426" w:right="-499"/>
      <w:jc w:val="left"/>
      <w:rPr>
        <w:rFonts w:cs="Arial"/>
        <w:color w:val="7A8D95"/>
        <w:sz w:val="16"/>
        <w:szCs w:val="16"/>
      </w:rPr>
    </w:pPr>
    <w:r>
      <w:rPr>
        <w:noProof/>
      </w:rPr>
      <mc:AlternateContent>
        <mc:Choice Requires="wps">
          <w:drawing>
            <wp:anchor distT="0" distB="0" distL="114300" distR="114300" simplePos="0" relativeHeight="251671552" behindDoc="0" locked="0" layoutInCell="1" allowOverlap="1" wp14:anchorId="5B873B9E" wp14:editId="6E070944">
              <wp:simplePos x="0" y="0"/>
              <wp:positionH relativeFrom="margin">
                <wp:posOffset>-277495</wp:posOffset>
              </wp:positionH>
              <wp:positionV relativeFrom="paragraph">
                <wp:posOffset>149225</wp:posOffset>
              </wp:positionV>
              <wp:extent cx="588645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88645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B47815"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pt,11.75pt" to="441.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" strokecolor="#7a8d95">
              <v:stroke joinstyle="miter"/>
              <w10:wrap anchorx="margin"/>
            </v:line>
          </w:pict>
        </mc:Fallback>
      </mc:AlternateContent>
    </w:r>
    <w:r>
      <w:rPr>
        <w:rFonts w:cs="Arial"/>
        <w:color w:val="7A8D95"/>
        <w:sz w:val="16"/>
        <w:szCs w:val="16"/>
      </w:rPr>
      <w:t xml:space="preserve">Document t No.: </w:t>
    </w:r>
    <w:sdt>
      <w:sdtPr>
        <w:rPr>
          <w:rFonts w:cs="Arial"/>
          <w:color w:val="7A8D95"/>
          <w:sz w:val="16"/>
          <w:szCs w:val="16"/>
        </w:rPr>
        <w:alias w:val="Subject"/>
        <w:id w:val="1931236120"/>
        <w:placeholder>
          <w:docPart w:val="0F5C7FA6A2954698BCB7CC6DE7BC8CD5"/>
        </w:placeholder>
        <w:dataBinding w:prefixMappings="xmlns:ns0='http://purl.org/dc/elements/1.1/' xmlns:ns1='http://schemas.openxmlformats.org/package/2006/metadata/core-properties' " w:xpath="/ns1:coreProperties[1]/ns0:subject[1]" w:storeItemID="{6C3C8BC8-F283-45AE-878A-BAB7291924A1}"/>
        <w:text/>
      </w:sdtPr>
      <w:sdtContent>
        <w:r>
          <w:rPr>
            <w:rFonts w:cs="Arial"/>
            <w:color w:val="7A8D95"/>
            <w:sz w:val="16"/>
            <w:szCs w:val="16"/>
          </w:rPr>
          <w:t>EOM-KSH-TP-000019-AR</w:t>
        </w:r>
      </w:sdtContent>
    </w:sdt>
    <w:r>
      <w:rPr>
        <w:rFonts w:cs="Arial"/>
        <w:color w:val="7A8D95"/>
        <w:sz w:val="16"/>
        <w:szCs w:val="16"/>
      </w:rPr>
      <w:t xml:space="preserve"> Rev </w:t>
    </w:r>
    <w:sdt>
      <w:sdtPr>
        <w:rPr>
          <w:rFonts w:cs="Arial"/>
          <w:color w:val="7A8D95"/>
          <w:sz w:val="16"/>
          <w:szCs w:val="16"/>
        </w:rPr>
        <w:alias w:val="Rev"/>
        <w:tag w:val="Rev"/>
        <w:id w:val="607626568"/>
        <w:placeholder>
          <w:docPart w:val="64289FAED52B445390657133FEA25CED"/>
        </w:placeholder>
        <w:dataBinding w:prefixMappings="xmlns:ns0='http://schemas.microsoft.com/office/2006/metadata/properties' xmlns:ns1='http://www.w3.org/2001/XMLSchema-instance' xmlns:ns2='http://schemas.microsoft.com/office/infopath/2007/PartnerControls' xmlns:ns3='be05cb9e-65b1-4f79-8f71-baacca9cb4aa' " w:xpath="/ns0:properties[1]/documentManagement[1]/ns3:Rev[1]" w:storeItemID="{764C733E-14D1-4A2A-86BC-75EEFFAEA407}"/>
        <w:text/>
      </w:sdtPr>
      <w:sdtContent>
        <w:r>
          <w:rPr>
            <w:rFonts w:cs="Arial"/>
            <w:color w:val="7A8D95"/>
            <w:sz w:val="16"/>
            <w:szCs w:val="16"/>
          </w:rPr>
          <w:t>000</w:t>
        </w:r>
      </w:sdtContent>
    </w:sdt>
    <w:r>
      <w:rPr>
        <w:rFonts w:cs="Arial"/>
        <w:color w:val="7A8D95"/>
        <w:sz w:val="16"/>
        <w:szCs w:val="16"/>
      </w:rPr>
      <w:t xml:space="preserve"> </w:t>
    </w:r>
    <w:r>
      <w:rPr>
        <w:rFonts w:cs="Arial"/>
        <w:b/>
        <w:bCs/>
        <w:color w:val="7A8D95"/>
        <w:sz w:val="16"/>
        <w:szCs w:val="16"/>
      </w:rPr>
      <w:t>|</w:t>
    </w:r>
    <w:r>
      <w:rPr>
        <w:rFonts w:cs="Arial"/>
        <w:color w:val="7A8D95"/>
        <w:sz w:val="16"/>
        <w:szCs w:val="16"/>
      </w:rPr>
      <w:t xml:space="preserve"> </w:t>
    </w:r>
    <w:r>
      <w:rPr>
        <w:rFonts w:cs="Arial"/>
        <w:b/>
        <w:color w:val="7A8D95"/>
        <w:sz w:val="16"/>
        <w:szCs w:val="16"/>
        <w:lang w:val="en-AU"/>
      </w:rPr>
      <w:t xml:space="preserve">Level - </w:t>
    </w:r>
    <w:sdt>
      <w:sdtPr>
        <w:rPr>
          <w:rFonts w:cs="Arial"/>
          <w:b/>
          <w:color w:val="2F4A58"/>
          <w:sz w:val="16"/>
          <w:szCs w:val="16"/>
          <w:lang w:val="en-AU"/>
        </w:rPr>
        <w:id w:val="728040221"/>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cs="Arial"/>
            <w:b/>
            <w:color w:val="7A8D95"/>
            <w:sz w:val="16"/>
            <w:szCs w:val="16"/>
            <w:lang w:val="en-AU"/>
          </w:rPr>
          <w:t>3-E - External</w:t>
        </w:r>
      </w:sdtContent>
    </w:sdt>
    <w:r>
      <w:rPr>
        <w:rFonts w:cs="Arial"/>
        <w:b/>
        <w:color w:val="7A8D95"/>
        <w:sz w:val="16"/>
        <w:szCs w:val="16"/>
        <w:lang w:val="en-AU"/>
      </w:rPr>
      <w:tab/>
    </w:r>
    <w:r>
      <w:rPr>
        <w:rFonts w:cs="Arial"/>
        <w:b/>
        <w:color w:val="7A8D95"/>
        <w:sz w:val="16"/>
        <w:szCs w:val="16"/>
        <w:lang w:val="en-AU"/>
      </w:rPr>
      <w:tab/>
    </w:r>
    <w:r>
      <w:rPr>
        <w:rFonts w:cs="Arial"/>
        <w:b/>
        <w:color w:val="7A8D95"/>
        <w:sz w:val="16"/>
        <w:szCs w:val="16"/>
        <w:lang w:val="en-AU"/>
      </w:rPr>
      <w:tab/>
    </w:r>
    <w:r>
      <w:rPr>
        <w:rFonts w:cs="Arial"/>
        <w:color w:val="7A8D95"/>
        <w:sz w:val="16"/>
        <w:szCs w:val="16"/>
      </w:rPr>
      <w:t xml:space="preserve">Page </w:t>
    </w:r>
    <w:r>
      <w:rPr>
        <w:rFonts w:cs="Arial"/>
        <w:color w:val="7A8D95"/>
        <w:sz w:val="16"/>
        <w:szCs w:val="16"/>
      </w:rPr>
      <w:fldChar w:fldCharType="begin"/>
    </w:r>
    <w:r>
      <w:rPr>
        <w:rFonts w:cs="Arial"/>
        <w:color w:val="7A8D95"/>
        <w:sz w:val="16"/>
        <w:szCs w:val="16"/>
      </w:rPr>
      <w:instrText xml:space="preserve"> PAGE </w:instrText>
    </w:r>
    <w:r>
      <w:rPr>
        <w:rFonts w:cs="Arial"/>
        <w:color w:val="7A8D95"/>
        <w:sz w:val="16"/>
        <w:szCs w:val="16"/>
      </w:rPr>
      <w:fldChar w:fldCharType="separate"/>
    </w:r>
    <w:r>
      <w:rPr>
        <w:rFonts w:cs="Arial"/>
        <w:color w:val="7A8D95"/>
        <w:sz w:val="16"/>
        <w:szCs w:val="16"/>
      </w:rPr>
      <w:t>1</w:t>
    </w:r>
    <w:r>
      <w:rPr>
        <w:rFonts w:cs="Arial"/>
        <w:color w:val="7A8D95"/>
        <w:sz w:val="16"/>
        <w:szCs w:val="16"/>
      </w:rPr>
      <w:fldChar w:fldCharType="end"/>
    </w:r>
    <w:r>
      <w:rPr>
        <w:rFonts w:cs="Arial"/>
        <w:color w:val="7A8D95"/>
        <w:sz w:val="16"/>
        <w:szCs w:val="16"/>
      </w:rPr>
      <w:t xml:space="preserve"> of </w:t>
    </w:r>
    <w:r>
      <w:rPr>
        <w:rFonts w:cs="Arial"/>
        <w:color w:val="7A8D95"/>
        <w:sz w:val="16"/>
        <w:szCs w:val="16"/>
      </w:rPr>
      <w:fldChar w:fldCharType="begin"/>
    </w:r>
    <w:r>
      <w:rPr>
        <w:rFonts w:cs="Arial"/>
        <w:color w:val="7A8D95"/>
        <w:sz w:val="16"/>
        <w:szCs w:val="16"/>
      </w:rPr>
      <w:instrText xml:space="preserve"> NUMPAGES </w:instrText>
    </w:r>
    <w:r>
      <w:rPr>
        <w:rFonts w:cs="Arial"/>
        <w:color w:val="7A8D95"/>
        <w:sz w:val="16"/>
        <w:szCs w:val="16"/>
      </w:rPr>
      <w:fldChar w:fldCharType="separate"/>
    </w:r>
    <w:r>
      <w:rPr>
        <w:rFonts w:cs="Arial"/>
        <w:color w:val="7A8D95"/>
        <w:sz w:val="16"/>
        <w:szCs w:val="16"/>
      </w:rPr>
      <w:t>2</w:t>
    </w:r>
    <w:r>
      <w:rPr>
        <w:rFonts w:cs="Arial"/>
        <w:color w:val="7A8D95"/>
        <w:sz w:val="16"/>
        <w:szCs w:val="16"/>
      </w:rPr>
      <w:fldChar w:fldCharType="end"/>
    </w:r>
    <w:r>
      <w:rPr>
        <w:rFonts w:cs="Arial"/>
        <w:b/>
        <w:color w:val="7A8D95"/>
        <w:sz w:val="16"/>
        <w:szCs w:val="16"/>
        <w:lang w:val="en-AU"/>
      </w:rPr>
      <w:tab/>
      <w:t xml:space="preserve">                                                                                                                          </w:t>
    </w:r>
  </w:p>
  <w:p w14:paraId="0F3DDA1A" w14:textId="77777777" w:rsidR="00427285" w:rsidRDefault="00427285" w:rsidP="00427285">
    <w:pPr>
      <w:pStyle w:val="Footer"/>
      <w:ind w:left="-450" w:right="538"/>
      <w:jc w:val="right"/>
      <w:rPr>
        <w:rFonts w:cs="Arial"/>
        <w:color w:val="7A8D95"/>
        <w:sz w:val="12"/>
        <w:szCs w:val="12"/>
      </w:rPr>
    </w:pPr>
    <w:r>
      <w:rPr>
        <w:rFonts w:eastAsia="Arial" w:cs="Arial" w:hint="cs"/>
        <w:color w:val="7A8D95"/>
        <w:sz w:val="16"/>
        <w:szCs w:val="16"/>
        <w:rtl/>
      </w:rPr>
      <w:t>بمجرد طباعة النسخة الإلكترونية من هذا المستند فإنها تصبح غير خاضعة للرقابة وقد تصبح نسخة قديمة، يرجى الرجوع إلى نظام إدارة المحتوى المؤسسي للحصول على آخر إصدار لهذا المستند. إن هذا المستند ملكية خاصة لهيئة كفاءة الإنفاق والمشروعات الحكومية، ويخضع للقيود الموضحة بالإشعار الهام من هذا المستند</w:t>
    </w:r>
  </w:p>
  <w:p w14:paraId="52E4C1B4" w14:textId="77777777" w:rsidR="00427285" w:rsidRDefault="00427285" w:rsidP="00427285">
    <w:pPr>
      <w:pStyle w:val="Footer"/>
    </w:pPr>
  </w:p>
  <w:p w14:paraId="2CE80151" w14:textId="77777777" w:rsidR="00427285" w:rsidRPr="00341432" w:rsidRDefault="00427285" w:rsidP="00427285">
    <w:pPr>
      <w:pStyle w:val="Footer"/>
    </w:pPr>
  </w:p>
  <w:p w14:paraId="2D97FCF5" w14:textId="6931BAB8" w:rsidR="00583BAF" w:rsidRPr="00427285" w:rsidRDefault="00583BAF" w:rsidP="00427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6CCE" w14:textId="77777777" w:rsidR="0096398D" w:rsidRPr="0096398D" w:rsidRDefault="0096398D" w:rsidP="0096398D">
    <w:pPr>
      <w:pStyle w:val="Footer"/>
      <w:jc w:val="left"/>
      <w:rPr>
        <w:sz w:val="16"/>
        <w:szCs w:val="16"/>
        <w:lang w:val="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83BAF" w14:paraId="3687CCF8" w14:textId="77777777" w:rsidTr="00971B7A">
      <w:trPr>
        <w:jc w:val="center"/>
      </w:trPr>
      <w:tc>
        <w:tcPr>
          <w:tcW w:w="3115" w:type="dxa"/>
        </w:tcPr>
        <w:p w14:paraId="43BEE996" w14:textId="5E98BE51" w:rsidR="00583BAF" w:rsidRDefault="00B37C15" w:rsidP="004B10C9">
          <w:pPr>
            <w:pStyle w:val="Footer"/>
            <w:jc w:val="left"/>
          </w:pPr>
          <w:sdt>
            <w:sdtPr>
              <w:rPr>
                <w:sz w:val="16"/>
                <w:szCs w:val="16"/>
                <w:lang w:val="en-AU"/>
              </w:rPr>
              <w:alias w:val="Subject"/>
              <w:tag w:val=""/>
              <w:id w:val="-1493332018"/>
              <w:dataBinding w:prefixMappings="xmlns:ns0='http://purl.org/dc/elements/1.1/' xmlns:ns1='http://schemas.openxmlformats.org/package/2006/metadata/core-properties' " w:xpath="/ns1:coreProperties[1]/ns0:subject[1]" w:storeItemID="{6C3C8BC8-F283-45AE-878A-BAB7291924A1}"/>
              <w:text/>
            </w:sdtPr>
            <w:sdtEndPr/>
            <w:sdtContent>
              <w:r w:rsidR="00E257CF">
                <w:rPr>
                  <w:sz w:val="16"/>
                  <w:szCs w:val="16"/>
                  <w:lang w:val="en-AU"/>
                </w:rPr>
                <w:t>EOM-KSH-TP-000019-AR</w:t>
              </w:r>
            </w:sdtContent>
          </w:sdt>
          <w:r w:rsidR="00583BAF">
            <w:rPr>
              <w:sz w:val="16"/>
              <w:szCs w:val="16"/>
              <w:lang w:val="en-AU"/>
            </w:rPr>
            <w:t xml:space="preserve"> Rev </w:t>
          </w:r>
          <w:sdt>
            <w:sdtPr>
              <w:rPr>
                <w:sz w:val="16"/>
                <w:szCs w:val="16"/>
                <w:lang w:val="en-AU"/>
              </w:rPr>
              <w:alias w:val="Rev."/>
              <w:tag w:val="Rev_x002e_"/>
              <w:id w:val="806902774"/>
              <w:placeholder>
                <w:docPart w:val="D2164F4F14114D27B968EECF0238EBB6"/>
              </w:placeholder>
              <w:dataBinding w:prefixMappings="xmlns:ns0='http://schemas.microsoft.com/office/2006/metadata/properties' xmlns:ns1='http://www.w3.org/2001/XMLSchema-instance' xmlns:ns2='http://schemas.microsoft.com/office/infopath/2007/PartnerControls' xmlns:ns3='9e0e297d-4488-4919-bcdd-731cf2633b95' " w:xpath="/ns0:properties[1]/documentManagement[1]/ns3:Rev_x002e_[1]" w:storeItemID="{764C733E-14D1-4A2A-86BC-75EEFFAEA407}"/>
              <w:text/>
            </w:sdtPr>
            <w:sdtEndPr/>
            <w:sdtContent>
              <w:r w:rsidR="004B10C9">
                <w:rPr>
                  <w:sz w:val="16"/>
                  <w:szCs w:val="16"/>
                  <w:lang w:val="en-AU"/>
                </w:rPr>
                <w:t>00</w:t>
              </w:r>
              <w:r w:rsidR="0066231D">
                <w:rPr>
                  <w:sz w:val="16"/>
                  <w:szCs w:val="16"/>
                  <w:lang w:val="en-AU"/>
                </w:rPr>
                <w:t>0</w:t>
              </w:r>
            </w:sdtContent>
          </w:sdt>
        </w:p>
      </w:tc>
      <w:tc>
        <w:tcPr>
          <w:tcW w:w="3115" w:type="dxa"/>
        </w:tcPr>
        <w:p w14:paraId="0E13F5AA" w14:textId="77777777" w:rsidR="00583BAF" w:rsidRDefault="00EA54B9" w:rsidP="00650C7F">
          <w:pPr>
            <w:pStyle w:val="Footer"/>
            <w:jc w:val="center"/>
          </w:pPr>
          <w:r>
            <w:rPr>
              <w:b/>
              <w:sz w:val="16"/>
              <w:szCs w:val="16"/>
              <w:lang w:val="en-AU"/>
            </w:rPr>
            <w:t xml:space="preserve">Level - </w:t>
          </w:r>
          <w:sdt>
            <w:sdtPr>
              <w:rPr>
                <w:b/>
                <w:color w:val="000000"/>
                <w:sz w:val="16"/>
                <w:szCs w:val="16"/>
                <w:lang w:val="en-AU"/>
              </w:rPr>
              <w:id w:val="1968617373"/>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rPr>
                <w:b w:val="0"/>
                <w:color w:val="auto"/>
                <w:sz w:val="20"/>
                <w:szCs w:val="20"/>
                <w:lang w:val="en-US"/>
              </w:rPr>
            </w:sdtEndPr>
            <w:sdtContent>
              <w:r w:rsidR="00FE773E" w:rsidRPr="00A75734">
                <w:t>3-E - External</w:t>
              </w:r>
            </w:sdtContent>
          </w:sdt>
        </w:p>
      </w:tc>
      <w:tc>
        <w:tcPr>
          <w:tcW w:w="3115" w:type="dxa"/>
        </w:tcPr>
        <w:p w14:paraId="2EC429E4" w14:textId="77777777" w:rsidR="00583BAF" w:rsidRDefault="00583BAF" w:rsidP="00583BAF">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EA5C0B">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EA5C0B">
            <w:rPr>
              <w:noProof/>
              <w:sz w:val="16"/>
              <w:szCs w:val="16"/>
            </w:rPr>
            <w:t>2</w:t>
          </w:r>
          <w:r w:rsidRPr="00E662DA">
            <w:rPr>
              <w:sz w:val="16"/>
              <w:szCs w:val="16"/>
            </w:rPr>
            <w:fldChar w:fldCharType="end"/>
          </w:r>
        </w:p>
      </w:tc>
    </w:tr>
    <w:tr w:rsidR="00583BAF" w14:paraId="304AD703" w14:textId="77777777" w:rsidTr="00971B7A">
      <w:trPr>
        <w:jc w:val="center"/>
      </w:trPr>
      <w:tc>
        <w:tcPr>
          <w:tcW w:w="9345" w:type="dxa"/>
          <w:gridSpan w:val="3"/>
        </w:tcPr>
        <w:p w14:paraId="12CF2854" w14:textId="77777777" w:rsidR="00583BAF" w:rsidRPr="00583BAF" w:rsidRDefault="00583BAF" w:rsidP="00583BAF">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971B7A" w14:paraId="7C8BA9F9" w14:textId="77777777" w:rsidTr="00971B7A">
      <w:trPr>
        <w:trHeight w:val="258"/>
        <w:jc w:val="center"/>
      </w:trPr>
      <w:tc>
        <w:tcPr>
          <w:tcW w:w="9345" w:type="dxa"/>
          <w:gridSpan w:val="3"/>
        </w:tcPr>
        <w:p w14:paraId="42276648" w14:textId="77777777" w:rsidR="00971B7A" w:rsidRPr="00971B7A" w:rsidRDefault="00971B7A" w:rsidP="0015772B">
          <w:pPr>
            <w:rPr>
              <w:rFonts w:cs="Arial"/>
              <w:sz w:val="12"/>
              <w:szCs w:val="12"/>
              <w:lang w:val="en-GB"/>
            </w:rPr>
          </w:pPr>
        </w:p>
      </w:tc>
    </w:tr>
  </w:tbl>
  <w:p w14:paraId="1504C326" w14:textId="77777777" w:rsidR="00583BAF" w:rsidRPr="00583BAF" w:rsidRDefault="00583BA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C755" w14:textId="77777777" w:rsidR="00B37C15" w:rsidRDefault="00B37C15">
      <w:r>
        <w:separator/>
      </w:r>
    </w:p>
    <w:p w14:paraId="6078CAA3" w14:textId="77777777" w:rsidR="00B37C15" w:rsidRDefault="00B37C15"/>
  </w:footnote>
  <w:footnote w:type="continuationSeparator" w:id="0">
    <w:p w14:paraId="26F33805" w14:textId="77777777" w:rsidR="00B37C15" w:rsidRDefault="00B37C15">
      <w:r>
        <w:continuationSeparator/>
      </w:r>
    </w:p>
    <w:p w14:paraId="5BB8E5BE" w14:textId="77777777" w:rsidR="00B37C15" w:rsidRDefault="00B37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882B" w14:textId="77777777" w:rsidR="00AC1B11" w:rsidRDefault="00AC1B11">
    <w:pPr>
      <w:pStyle w:val="Header"/>
    </w:pPr>
  </w:p>
  <w:p w14:paraId="197AA7C6" w14:textId="77777777" w:rsidR="00DE35E9" w:rsidRDefault="00DE35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0B94" w14:textId="77777777" w:rsidR="00EB407C" w:rsidRPr="008360F6" w:rsidRDefault="00A75734" w:rsidP="00A75734">
    <w:pPr>
      <w:jc w:val="center"/>
      <w:rPr>
        <w:b/>
        <w:bCs/>
        <w:sz w:val="24"/>
        <w:szCs w:val="24"/>
        <w:rtl/>
      </w:rPr>
    </w:pPr>
    <w:r w:rsidRPr="009A054C">
      <w:rPr>
        <w:noProof/>
      </w:rPr>
      <w:drawing>
        <wp:anchor distT="0" distB="0" distL="114300" distR="114300" simplePos="0" relativeHeight="251669504" behindDoc="0" locked="0" layoutInCell="1" allowOverlap="1" wp14:anchorId="536A9E70" wp14:editId="3C4D1B09">
          <wp:simplePos x="0" y="0"/>
          <wp:positionH relativeFrom="leftMargin">
            <wp:align>right</wp:align>
          </wp:positionH>
          <wp:positionV relativeFrom="paragraph">
            <wp:posOffset>-266700</wp:posOffset>
          </wp:positionV>
          <wp:extent cx="547370" cy="610235"/>
          <wp:effectExtent l="0" t="0" r="0" b="0"/>
          <wp:wrapSquare wrapText="bothSides"/>
          <wp:docPr id="17" name="Picture 17">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370" cy="610235"/>
                  </a:xfrm>
                  <a:prstGeom prst="rect">
                    <a:avLst/>
                  </a:prstGeom>
                </pic:spPr>
              </pic:pic>
            </a:graphicData>
          </a:graphic>
        </wp:anchor>
      </w:drawing>
    </w:r>
    <w:r w:rsidRPr="008360F6">
      <w:rPr>
        <w:b/>
        <w:bCs/>
        <w:sz w:val="24"/>
        <w:szCs w:val="24"/>
      </w:rPr>
      <w:t xml:space="preserve"> </w:t>
    </w:r>
    <w:r>
      <w:rPr>
        <w:rFonts w:hint="cs"/>
        <w:b/>
        <w:bCs/>
        <w:sz w:val="24"/>
        <w:szCs w:val="24"/>
        <w:rtl/>
      </w:rPr>
      <w:t xml:space="preserve">نموذج قائمة تدقيق تقييم النظافة والصحة الصناعية </w:t>
    </w:r>
  </w:p>
  <w:p w14:paraId="21880D47" w14:textId="77777777" w:rsidR="00EB407C" w:rsidRPr="008360F6" w:rsidRDefault="00EB407C" w:rsidP="008360F6">
    <w:pPr>
      <w:jc w:val="center"/>
      <w:rPr>
        <w:b/>
        <w:bCs/>
        <w:sz w:val="24"/>
        <w:szCs w:val="24"/>
      </w:rPr>
    </w:pPr>
  </w:p>
  <w:p w14:paraId="7B720E78" w14:textId="77777777" w:rsidR="00EB407C" w:rsidRPr="00AC1B11" w:rsidRDefault="00EB407C" w:rsidP="00522580">
    <w:pPr>
      <w:pStyle w:val="Header"/>
      <w:tabs>
        <w:tab w:val="clear" w:pos="4153"/>
        <w:tab w:val="clear" w:pos="8306"/>
        <w:tab w:val="center" w:pos="467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5A03" w14:textId="77777777" w:rsidR="00EB407C" w:rsidRPr="00EA5C0B" w:rsidRDefault="00EA5C0B" w:rsidP="00EB407C">
    <w:pPr>
      <w:pStyle w:val="CPDocTitle"/>
      <w:rPr>
        <w:noProof/>
        <w:sz w:val="24"/>
        <w:szCs w:val="24"/>
      </w:rPr>
    </w:pPr>
    <w:r w:rsidRPr="00A75734">
      <w:rPr>
        <w:color w:val="000000"/>
        <w:sz w:val="24"/>
        <w:szCs w:val="24"/>
      </w:rPr>
      <w:t>LO/TO Permit Template</w:t>
    </w:r>
    <w:r w:rsidR="00AA2645" w:rsidRPr="00EA5C0B">
      <w:rPr>
        <w:color w:val="000000"/>
        <w:sz w:val="24"/>
        <w:szCs w:val="24"/>
        <w:lang w:val="x-none"/>
      </w:rPr>
      <w:t xml:space="preserve"> </w:t>
    </w:r>
    <w:r w:rsidR="00EB407C" w:rsidRPr="00EA5C0B">
      <w:rPr>
        <w:noProof/>
        <w:sz w:val="24"/>
        <w:szCs w:val="24"/>
      </w:rPr>
      <w:t xml:space="preserve"> </w:t>
    </w:r>
  </w:p>
  <w:p w14:paraId="64251DB9" w14:textId="77777777" w:rsidR="007A334D" w:rsidRDefault="004B10C9" w:rsidP="00EB407C">
    <w:pPr>
      <w:pStyle w:val="CPDocTitle"/>
      <w:rPr>
        <w:noProof/>
      </w:rPr>
    </w:pPr>
    <w:r>
      <w:rPr>
        <w:noProof/>
        <w:lang w:eastAsia="en-US"/>
      </w:rPr>
      <w:drawing>
        <wp:anchor distT="0" distB="0" distL="114300" distR="114300" simplePos="0" relativeHeight="251665408" behindDoc="0" locked="0" layoutInCell="1" allowOverlap="1" wp14:anchorId="3C3E4052" wp14:editId="3B366221">
          <wp:simplePos x="0" y="0"/>
          <wp:positionH relativeFrom="column">
            <wp:posOffset>-600075</wp:posOffset>
          </wp:positionH>
          <wp:positionV relativeFrom="topMargin">
            <wp:posOffset>216535</wp:posOffset>
          </wp:positionV>
          <wp:extent cx="1605019"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glish-Modifi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019"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73921"/>
    <w:multiLevelType w:val="singleLevel"/>
    <w:tmpl w:val="B1440062"/>
    <w:lvl w:ilvl="0">
      <w:start w:val="4"/>
      <w:numFmt w:val="decimal"/>
      <w:lvlText w:val="%1)"/>
      <w:lvlJc w:val="left"/>
      <w:pPr>
        <w:tabs>
          <w:tab w:val="num" w:pos="720"/>
        </w:tabs>
        <w:ind w:left="720" w:hanging="720"/>
      </w:pPr>
      <w:rPr>
        <w:rFonts w:hint="default"/>
      </w:rPr>
    </w:lvl>
  </w:abstractNum>
  <w:abstractNum w:abstractNumId="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5D857AD3"/>
    <w:multiLevelType w:val="hybridMultilevel"/>
    <w:tmpl w:val="6CD82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9"/>
  </w:num>
  <w:num w:numId="7">
    <w:abstractNumId w:val="7"/>
  </w:num>
  <w:num w:numId="8">
    <w:abstractNumId w:val="1"/>
  </w:num>
  <w:num w:numId="9">
    <w:abstractNumId w:val="10"/>
  </w:num>
  <w:num w:numId="10">
    <w:abstractNumId w:val="8"/>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36"/>
    <w:rsid w:val="0000052E"/>
    <w:rsid w:val="00000DB7"/>
    <w:rsid w:val="00001634"/>
    <w:rsid w:val="0000319C"/>
    <w:rsid w:val="00003B10"/>
    <w:rsid w:val="00006011"/>
    <w:rsid w:val="00007BAF"/>
    <w:rsid w:val="00007BF5"/>
    <w:rsid w:val="000111A0"/>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2034"/>
    <w:rsid w:val="00072A29"/>
    <w:rsid w:val="000747EF"/>
    <w:rsid w:val="00074D40"/>
    <w:rsid w:val="00075A4B"/>
    <w:rsid w:val="00075ED5"/>
    <w:rsid w:val="00076FDB"/>
    <w:rsid w:val="00081076"/>
    <w:rsid w:val="000824A1"/>
    <w:rsid w:val="000824D6"/>
    <w:rsid w:val="00082710"/>
    <w:rsid w:val="00082C1A"/>
    <w:rsid w:val="00082E05"/>
    <w:rsid w:val="00083C9A"/>
    <w:rsid w:val="00090B4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8EF"/>
    <w:rsid w:val="000D6D0A"/>
    <w:rsid w:val="000E3163"/>
    <w:rsid w:val="000E3E4E"/>
    <w:rsid w:val="000E6468"/>
    <w:rsid w:val="000E7BCD"/>
    <w:rsid w:val="000F0A74"/>
    <w:rsid w:val="000F1028"/>
    <w:rsid w:val="000F2FC3"/>
    <w:rsid w:val="000F31B1"/>
    <w:rsid w:val="000F6278"/>
    <w:rsid w:val="000F7383"/>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69A0"/>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FDD"/>
    <w:rsid w:val="00147ED9"/>
    <w:rsid w:val="00150609"/>
    <w:rsid w:val="00152299"/>
    <w:rsid w:val="00156134"/>
    <w:rsid w:val="001570BC"/>
    <w:rsid w:val="0015772B"/>
    <w:rsid w:val="00157D24"/>
    <w:rsid w:val="0016015B"/>
    <w:rsid w:val="001657C6"/>
    <w:rsid w:val="00167CA1"/>
    <w:rsid w:val="00170157"/>
    <w:rsid w:val="001702B6"/>
    <w:rsid w:val="00170E89"/>
    <w:rsid w:val="00174132"/>
    <w:rsid w:val="00174D23"/>
    <w:rsid w:val="001776F2"/>
    <w:rsid w:val="00177C49"/>
    <w:rsid w:val="00180543"/>
    <w:rsid w:val="00182402"/>
    <w:rsid w:val="00182A07"/>
    <w:rsid w:val="0018317E"/>
    <w:rsid w:val="0018491B"/>
    <w:rsid w:val="00185C86"/>
    <w:rsid w:val="00187982"/>
    <w:rsid w:val="00190185"/>
    <w:rsid w:val="00190CCD"/>
    <w:rsid w:val="00191ED3"/>
    <w:rsid w:val="001920C0"/>
    <w:rsid w:val="0019546D"/>
    <w:rsid w:val="00196E26"/>
    <w:rsid w:val="00196F5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B26"/>
    <w:rsid w:val="001D3C4C"/>
    <w:rsid w:val="001D5D92"/>
    <w:rsid w:val="001D6426"/>
    <w:rsid w:val="001D75FC"/>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5124"/>
    <w:rsid w:val="00226D73"/>
    <w:rsid w:val="00226FC5"/>
    <w:rsid w:val="00231728"/>
    <w:rsid w:val="00231F56"/>
    <w:rsid w:val="00234AD1"/>
    <w:rsid w:val="00234BE1"/>
    <w:rsid w:val="00234CA8"/>
    <w:rsid w:val="00235016"/>
    <w:rsid w:val="00235895"/>
    <w:rsid w:val="00237B71"/>
    <w:rsid w:val="00240882"/>
    <w:rsid w:val="00240D9F"/>
    <w:rsid w:val="00241E3A"/>
    <w:rsid w:val="00243164"/>
    <w:rsid w:val="0024527D"/>
    <w:rsid w:val="00245C77"/>
    <w:rsid w:val="00246DC4"/>
    <w:rsid w:val="00250B75"/>
    <w:rsid w:val="00250F6B"/>
    <w:rsid w:val="00251BED"/>
    <w:rsid w:val="0025406B"/>
    <w:rsid w:val="0025450A"/>
    <w:rsid w:val="0025512E"/>
    <w:rsid w:val="00255502"/>
    <w:rsid w:val="00255F17"/>
    <w:rsid w:val="00256F0C"/>
    <w:rsid w:val="00257A9F"/>
    <w:rsid w:val="002621B3"/>
    <w:rsid w:val="002634E3"/>
    <w:rsid w:val="00264389"/>
    <w:rsid w:val="0026463F"/>
    <w:rsid w:val="00264D7A"/>
    <w:rsid w:val="00265240"/>
    <w:rsid w:val="00265ABA"/>
    <w:rsid w:val="00265F2C"/>
    <w:rsid w:val="00266862"/>
    <w:rsid w:val="00267349"/>
    <w:rsid w:val="002732AA"/>
    <w:rsid w:val="002749D3"/>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24B"/>
    <w:rsid w:val="002E082B"/>
    <w:rsid w:val="002E2680"/>
    <w:rsid w:val="002E3929"/>
    <w:rsid w:val="002E6175"/>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5B9E"/>
    <w:rsid w:val="00306488"/>
    <w:rsid w:val="00307395"/>
    <w:rsid w:val="00307663"/>
    <w:rsid w:val="00307B44"/>
    <w:rsid w:val="00307B6E"/>
    <w:rsid w:val="00310CBA"/>
    <w:rsid w:val="003117C5"/>
    <w:rsid w:val="00312B1D"/>
    <w:rsid w:val="0031389B"/>
    <w:rsid w:val="00313CB3"/>
    <w:rsid w:val="00315853"/>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442"/>
    <w:rsid w:val="0034287E"/>
    <w:rsid w:val="00343880"/>
    <w:rsid w:val="00343E81"/>
    <w:rsid w:val="00345D24"/>
    <w:rsid w:val="00346144"/>
    <w:rsid w:val="00346730"/>
    <w:rsid w:val="00347188"/>
    <w:rsid w:val="0035261F"/>
    <w:rsid w:val="003538E9"/>
    <w:rsid w:val="00353DCC"/>
    <w:rsid w:val="00354DC9"/>
    <w:rsid w:val="00355240"/>
    <w:rsid w:val="0035547A"/>
    <w:rsid w:val="00355E92"/>
    <w:rsid w:val="00356C4D"/>
    <w:rsid w:val="003614F1"/>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E73"/>
    <w:rsid w:val="00391FDD"/>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10AAE"/>
    <w:rsid w:val="00412A28"/>
    <w:rsid w:val="00412C69"/>
    <w:rsid w:val="00414C2D"/>
    <w:rsid w:val="00415762"/>
    <w:rsid w:val="00416A66"/>
    <w:rsid w:val="00417877"/>
    <w:rsid w:val="00417DA4"/>
    <w:rsid w:val="00421437"/>
    <w:rsid w:val="0042201C"/>
    <w:rsid w:val="00423876"/>
    <w:rsid w:val="004241D5"/>
    <w:rsid w:val="004254AB"/>
    <w:rsid w:val="0042600C"/>
    <w:rsid w:val="00426722"/>
    <w:rsid w:val="00427285"/>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606BC"/>
    <w:rsid w:val="00460E68"/>
    <w:rsid w:val="00465DCF"/>
    <w:rsid w:val="00467352"/>
    <w:rsid w:val="004716D9"/>
    <w:rsid w:val="00473DA6"/>
    <w:rsid w:val="00473FF8"/>
    <w:rsid w:val="004740FD"/>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1416"/>
    <w:rsid w:val="004A1547"/>
    <w:rsid w:val="004A2A29"/>
    <w:rsid w:val="004A38C6"/>
    <w:rsid w:val="004A3BD6"/>
    <w:rsid w:val="004A457B"/>
    <w:rsid w:val="004A5F28"/>
    <w:rsid w:val="004A607C"/>
    <w:rsid w:val="004B0262"/>
    <w:rsid w:val="004B10C9"/>
    <w:rsid w:val="004B1312"/>
    <w:rsid w:val="004B1905"/>
    <w:rsid w:val="004B2097"/>
    <w:rsid w:val="004B2CA4"/>
    <w:rsid w:val="004B34F6"/>
    <w:rsid w:val="004B361B"/>
    <w:rsid w:val="004B3D5B"/>
    <w:rsid w:val="004B7009"/>
    <w:rsid w:val="004B7F6F"/>
    <w:rsid w:val="004C013A"/>
    <w:rsid w:val="004C401F"/>
    <w:rsid w:val="004C4D38"/>
    <w:rsid w:val="004C59F2"/>
    <w:rsid w:val="004C70AB"/>
    <w:rsid w:val="004D03AA"/>
    <w:rsid w:val="004D08A7"/>
    <w:rsid w:val="004D0EB5"/>
    <w:rsid w:val="004D1989"/>
    <w:rsid w:val="004D1D60"/>
    <w:rsid w:val="004D1F9A"/>
    <w:rsid w:val="004D28B8"/>
    <w:rsid w:val="004D3919"/>
    <w:rsid w:val="004D392A"/>
    <w:rsid w:val="004D411F"/>
    <w:rsid w:val="004D5090"/>
    <w:rsid w:val="004D5828"/>
    <w:rsid w:val="004D5BC6"/>
    <w:rsid w:val="004D6BED"/>
    <w:rsid w:val="004E2148"/>
    <w:rsid w:val="004E2E95"/>
    <w:rsid w:val="004E4792"/>
    <w:rsid w:val="004E72AC"/>
    <w:rsid w:val="004F02AE"/>
    <w:rsid w:val="004F0C63"/>
    <w:rsid w:val="004F3981"/>
    <w:rsid w:val="004F612E"/>
    <w:rsid w:val="004F6D3B"/>
    <w:rsid w:val="00501C1A"/>
    <w:rsid w:val="00502100"/>
    <w:rsid w:val="0050329C"/>
    <w:rsid w:val="00504768"/>
    <w:rsid w:val="00505219"/>
    <w:rsid w:val="00506886"/>
    <w:rsid w:val="005079B3"/>
    <w:rsid w:val="00510D40"/>
    <w:rsid w:val="00514177"/>
    <w:rsid w:val="00516E59"/>
    <w:rsid w:val="00517166"/>
    <w:rsid w:val="00521073"/>
    <w:rsid w:val="005219EE"/>
    <w:rsid w:val="005224F5"/>
    <w:rsid w:val="00522580"/>
    <w:rsid w:val="005225F2"/>
    <w:rsid w:val="00522EA1"/>
    <w:rsid w:val="0052304B"/>
    <w:rsid w:val="00526781"/>
    <w:rsid w:val="00530ACC"/>
    <w:rsid w:val="00530B22"/>
    <w:rsid w:val="00530DD5"/>
    <w:rsid w:val="005324BC"/>
    <w:rsid w:val="00532573"/>
    <w:rsid w:val="00535DE6"/>
    <w:rsid w:val="00536A42"/>
    <w:rsid w:val="0053722B"/>
    <w:rsid w:val="00537731"/>
    <w:rsid w:val="00541027"/>
    <w:rsid w:val="00541B66"/>
    <w:rsid w:val="005428D5"/>
    <w:rsid w:val="0054534F"/>
    <w:rsid w:val="005465E9"/>
    <w:rsid w:val="00547074"/>
    <w:rsid w:val="0054762F"/>
    <w:rsid w:val="00547DDC"/>
    <w:rsid w:val="00550605"/>
    <w:rsid w:val="00551F20"/>
    <w:rsid w:val="005522B7"/>
    <w:rsid w:val="00555842"/>
    <w:rsid w:val="005560DC"/>
    <w:rsid w:val="00556AE9"/>
    <w:rsid w:val="0056196D"/>
    <w:rsid w:val="00562461"/>
    <w:rsid w:val="00563175"/>
    <w:rsid w:val="005650DC"/>
    <w:rsid w:val="0056510D"/>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724C"/>
    <w:rsid w:val="005A0E55"/>
    <w:rsid w:val="005A10D1"/>
    <w:rsid w:val="005A18E9"/>
    <w:rsid w:val="005A28BA"/>
    <w:rsid w:val="005A43AB"/>
    <w:rsid w:val="005A4745"/>
    <w:rsid w:val="005A549D"/>
    <w:rsid w:val="005A5C73"/>
    <w:rsid w:val="005A70BF"/>
    <w:rsid w:val="005A7563"/>
    <w:rsid w:val="005A7BE8"/>
    <w:rsid w:val="005B04E2"/>
    <w:rsid w:val="005B0A43"/>
    <w:rsid w:val="005B1366"/>
    <w:rsid w:val="005B3B1F"/>
    <w:rsid w:val="005B42A9"/>
    <w:rsid w:val="005B4F86"/>
    <w:rsid w:val="005B62D9"/>
    <w:rsid w:val="005B6FE3"/>
    <w:rsid w:val="005B7300"/>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3E14"/>
    <w:rsid w:val="00654364"/>
    <w:rsid w:val="00654495"/>
    <w:rsid w:val="00656532"/>
    <w:rsid w:val="0066031F"/>
    <w:rsid w:val="0066114C"/>
    <w:rsid w:val="00661A1D"/>
    <w:rsid w:val="006623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90B17"/>
    <w:rsid w:val="00690B1F"/>
    <w:rsid w:val="00692DCC"/>
    <w:rsid w:val="00693C58"/>
    <w:rsid w:val="006955E1"/>
    <w:rsid w:val="00696420"/>
    <w:rsid w:val="00697462"/>
    <w:rsid w:val="006A15C8"/>
    <w:rsid w:val="006A25F8"/>
    <w:rsid w:val="006A3406"/>
    <w:rsid w:val="006A35B4"/>
    <w:rsid w:val="006A3E4E"/>
    <w:rsid w:val="006A3E6B"/>
    <w:rsid w:val="006A442D"/>
    <w:rsid w:val="006A5172"/>
    <w:rsid w:val="006A5936"/>
    <w:rsid w:val="006A6A09"/>
    <w:rsid w:val="006B113F"/>
    <w:rsid w:val="006C06FB"/>
    <w:rsid w:val="006C1246"/>
    <w:rsid w:val="006C170C"/>
    <w:rsid w:val="006C2DC4"/>
    <w:rsid w:val="006C54E9"/>
    <w:rsid w:val="006C68A8"/>
    <w:rsid w:val="006C7E9B"/>
    <w:rsid w:val="006D26FE"/>
    <w:rsid w:val="006D2AA9"/>
    <w:rsid w:val="006D2B05"/>
    <w:rsid w:val="006D5E16"/>
    <w:rsid w:val="006D718A"/>
    <w:rsid w:val="006E0946"/>
    <w:rsid w:val="006E2C79"/>
    <w:rsid w:val="006E3698"/>
    <w:rsid w:val="006E5F89"/>
    <w:rsid w:val="006E7C7C"/>
    <w:rsid w:val="006F0DCD"/>
    <w:rsid w:val="006F1207"/>
    <w:rsid w:val="006F22DA"/>
    <w:rsid w:val="006F4250"/>
    <w:rsid w:val="006F51D2"/>
    <w:rsid w:val="006F6DCE"/>
    <w:rsid w:val="006F72FE"/>
    <w:rsid w:val="00700574"/>
    <w:rsid w:val="00700B38"/>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F70"/>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2509"/>
    <w:rsid w:val="00782BDC"/>
    <w:rsid w:val="00782BF8"/>
    <w:rsid w:val="00782D18"/>
    <w:rsid w:val="00782F3A"/>
    <w:rsid w:val="0078375E"/>
    <w:rsid w:val="00783D41"/>
    <w:rsid w:val="0078520E"/>
    <w:rsid w:val="007852E1"/>
    <w:rsid w:val="00787066"/>
    <w:rsid w:val="007900CC"/>
    <w:rsid w:val="0079082B"/>
    <w:rsid w:val="0079314D"/>
    <w:rsid w:val="00794442"/>
    <w:rsid w:val="0079497D"/>
    <w:rsid w:val="00794A20"/>
    <w:rsid w:val="00795A87"/>
    <w:rsid w:val="00795C34"/>
    <w:rsid w:val="007979EE"/>
    <w:rsid w:val="007A0983"/>
    <w:rsid w:val="007A0AF6"/>
    <w:rsid w:val="007A334D"/>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0B32"/>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F11A8"/>
    <w:rsid w:val="007F20C8"/>
    <w:rsid w:val="007F2679"/>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D40"/>
    <w:rsid w:val="00832D3B"/>
    <w:rsid w:val="00832DFB"/>
    <w:rsid w:val="00833C12"/>
    <w:rsid w:val="00833E99"/>
    <w:rsid w:val="0083454D"/>
    <w:rsid w:val="00834669"/>
    <w:rsid w:val="008347B6"/>
    <w:rsid w:val="00835C6A"/>
    <w:rsid w:val="008360F6"/>
    <w:rsid w:val="00836E72"/>
    <w:rsid w:val="008416C9"/>
    <w:rsid w:val="008416D9"/>
    <w:rsid w:val="00842438"/>
    <w:rsid w:val="008432EA"/>
    <w:rsid w:val="00843C84"/>
    <w:rsid w:val="008504CD"/>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702BA"/>
    <w:rsid w:val="00870FD2"/>
    <w:rsid w:val="008712B0"/>
    <w:rsid w:val="00876268"/>
    <w:rsid w:val="008765CB"/>
    <w:rsid w:val="0088397F"/>
    <w:rsid w:val="00886746"/>
    <w:rsid w:val="008878EB"/>
    <w:rsid w:val="00890FD8"/>
    <w:rsid w:val="00891B6F"/>
    <w:rsid w:val="008920A7"/>
    <w:rsid w:val="008927EF"/>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E3E"/>
    <w:rsid w:val="008F218E"/>
    <w:rsid w:val="008F2FA1"/>
    <w:rsid w:val="008F3C53"/>
    <w:rsid w:val="008F444E"/>
    <w:rsid w:val="008F7D8F"/>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39F5"/>
    <w:rsid w:val="00945FC3"/>
    <w:rsid w:val="009462DF"/>
    <w:rsid w:val="0094759A"/>
    <w:rsid w:val="00950681"/>
    <w:rsid w:val="00950B50"/>
    <w:rsid w:val="00950CF3"/>
    <w:rsid w:val="00954DF8"/>
    <w:rsid w:val="00955205"/>
    <w:rsid w:val="00955209"/>
    <w:rsid w:val="0095582A"/>
    <w:rsid w:val="00955B1B"/>
    <w:rsid w:val="009575A2"/>
    <w:rsid w:val="00960257"/>
    <w:rsid w:val="0096398D"/>
    <w:rsid w:val="009640B3"/>
    <w:rsid w:val="00965531"/>
    <w:rsid w:val="00967B24"/>
    <w:rsid w:val="0097092A"/>
    <w:rsid w:val="00970BBA"/>
    <w:rsid w:val="00971B7A"/>
    <w:rsid w:val="00973A9D"/>
    <w:rsid w:val="00973D5F"/>
    <w:rsid w:val="009762AB"/>
    <w:rsid w:val="0097796F"/>
    <w:rsid w:val="00980D98"/>
    <w:rsid w:val="0098178B"/>
    <w:rsid w:val="00982CA5"/>
    <w:rsid w:val="00984130"/>
    <w:rsid w:val="00985C2B"/>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75E"/>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A8"/>
    <w:rsid w:val="00A1744A"/>
    <w:rsid w:val="00A17BE2"/>
    <w:rsid w:val="00A222B7"/>
    <w:rsid w:val="00A22D1F"/>
    <w:rsid w:val="00A23E91"/>
    <w:rsid w:val="00A24752"/>
    <w:rsid w:val="00A25878"/>
    <w:rsid w:val="00A26A6D"/>
    <w:rsid w:val="00A272EC"/>
    <w:rsid w:val="00A30AA5"/>
    <w:rsid w:val="00A327E1"/>
    <w:rsid w:val="00A32955"/>
    <w:rsid w:val="00A329C3"/>
    <w:rsid w:val="00A346DC"/>
    <w:rsid w:val="00A34B9E"/>
    <w:rsid w:val="00A3769C"/>
    <w:rsid w:val="00A37B07"/>
    <w:rsid w:val="00A400EE"/>
    <w:rsid w:val="00A40CDB"/>
    <w:rsid w:val="00A41D8A"/>
    <w:rsid w:val="00A4293D"/>
    <w:rsid w:val="00A430A0"/>
    <w:rsid w:val="00A43117"/>
    <w:rsid w:val="00A4421E"/>
    <w:rsid w:val="00A4440B"/>
    <w:rsid w:val="00A4524B"/>
    <w:rsid w:val="00A45E2A"/>
    <w:rsid w:val="00A4623E"/>
    <w:rsid w:val="00A462C8"/>
    <w:rsid w:val="00A46FC2"/>
    <w:rsid w:val="00A510CD"/>
    <w:rsid w:val="00A5149C"/>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17B9"/>
    <w:rsid w:val="00A72565"/>
    <w:rsid w:val="00A73F35"/>
    <w:rsid w:val="00A741AB"/>
    <w:rsid w:val="00A75734"/>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BFE"/>
    <w:rsid w:val="00AA17AD"/>
    <w:rsid w:val="00AA2558"/>
    <w:rsid w:val="00AA2645"/>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246"/>
    <w:rsid w:val="00AC13D4"/>
    <w:rsid w:val="00AC1AAB"/>
    <w:rsid w:val="00AC1B11"/>
    <w:rsid w:val="00AC1B9D"/>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53D8"/>
    <w:rsid w:val="00AF714C"/>
    <w:rsid w:val="00B00850"/>
    <w:rsid w:val="00B0266B"/>
    <w:rsid w:val="00B1110B"/>
    <w:rsid w:val="00B136A8"/>
    <w:rsid w:val="00B14F32"/>
    <w:rsid w:val="00B14F9E"/>
    <w:rsid w:val="00B169F7"/>
    <w:rsid w:val="00B16ACE"/>
    <w:rsid w:val="00B16D7A"/>
    <w:rsid w:val="00B17046"/>
    <w:rsid w:val="00B20537"/>
    <w:rsid w:val="00B2164F"/>
    <w:rsid w:val="00B251C9"/>
    <w:rsid w:val="00B25C38"/>
    <w:rsid w:val="00B26B43"/>
    <w:rsid w:val="00B31398"/>
    <w:rsid w:val="00B31B1C"/>
    <w:rsid w:val="00B32990"/>
    <w:rsid w:val="00B34EBF"/>
    <w:rsid w:val="00B354EA"/>
    <w:rsid w:val="00B36198"/>
    <w:rsid w:val="00B37B2E"/>
    <w:rsid w:val="00B37C15"/>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740F"/>
    <w:rsid w:val="00B57FE8"/>
    <w:rsid w:val="00B603D9"/>
    <w:rsid w:val="00B6167D"/>
    <w:rsid w:val="00B61C75"/>
    <w:rsid w:val="00B61EB4"/>
    <w:rsid w:val="00B625B3"/>
    <w:rsid w:val="00B62932"/>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B14D6"/>
    <w:rsid w:val="00BB1D7C"/>
    <w:rsid w:val="00BB20B5"/>
    <w:rsid w:val="00BB3B25"/>
    <w:rsid w:val="00BB419D"/>
    <w:rsid w:val="00BB6F68"/>
    <w:rsid w:val="00BB71B7"/>
    <w:rsid w:val="00BB7291"/>
    <w:rsid w:val="00BB7CB0"/>
    <w:rsid w:val="00BB7FB0"/>
    <w:rsid w:val="00BC012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3E30"/>
    <w:rsid w:val="00C04495"/>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377E"/>
    <w:rsid w:val="00C53A88"/>
    <w:rsid w:val="00C5443F"/>
    <w:rsid w:val="00C5449E"/>
    <w:rsid w:val="00C544AA"/>
    <w:rsid w:val="00C548DB"/>
    <w:rsid w:val="00C56436"/>
    <w:rsid w:val="00C604A1"/>
    <w:rsid w:val="00C60C2F"/>
    <w:rsid w:val="00C64450"/>
    <w:rsid w:val="00C6685A"/>
    <w:rsid w:val="00C669C1"/>
    <w:rsid w:val="00C66C97"/>
    <w:rsid w:val="00C70142"/>
    <w:rsid w:val="00C72048"/>
    <w:rsid w:val="00C7288C"/>
    <w:rsid w:val="00C734E5"/>
    <w:rsid w:val="00C740B8"/>
    <w:rsid w:val="00C75121"/>
    <w:rsid w:val="00C75595"/>
    <w:rsid w:val="00C75CFF"/>
    <w:rsid w:val="00C76D5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C72"/>
    <w:rsid w:val="00CB2D8D"/>
    <w:rsid w:val="00CB3015"/>
    <w:rsid w:val="00CB3BCC"/>
    <w:rsid w:val="00CB56B2"/>
    <w:rsid w:val="00CB5C1D"/>
    <w:rsid w:val="00CB6D46"/>
    <w:rsid w:val="00CC109A"/>
    <w:rsid w:val="00CC1C82"/>
    <w:rsid w:val="00CC2E8F"/>
    <w:rsid w:val="00CC332D"/>
    <w:rsid w:val="00CC438E"/>
    <w:rsid w:val="00CD016A"/>
    <w:rsid w:val="00CD0BB4"/>
    <w:rsid w:val="00CD1283"/>
    <w:rsid w:val="00CD1426"/>
    <w:rsid w:val="00CD2012"/>
    <w:rsid w:val="00CD29CD"/>
    <w:rsid w:val="00CD33BA"/>
    <w:rsid w:val="00CD3E3B"/>
    <w:rsid w:val="00CD5023"/>
    <w:rsid w:val="00CD62F8"/>
    <w:rsid w:val="00CE1213"/>
    <w:rsid w:val="00CE1A6F"/>
    <w:rsid w:val="00CE1D2D"/>
    <w:rsid w:val="00CF313A"/>
    <w:rsid w:val="00CF3B89"/>
    <w:rsid w:val="00CF3DFA"/>
    <w:rsid w:val="00CF49F7"/>
    <w:rsid w:val="00CF4BDA"/>
    <w:rsid w:val="00CF4C73"/>
    <w:rsid w:val="00CF4EAE"/>
    <w:rsid w:val="00CF64B8"/>
    <w:rsid w:val="00CF672E"/>
    <w:rsid w:val="00D013F7"/>
    <w:rsid w:val="00D0157A"/>
    <w:rsid w:val="00D01B7D"/>
    <w:rsid w:val="00D02ABF"/>
    <w:rsid w:val="00D037FA"/>
    <w:rsid w:val="00D04E0E"/>
    <w:rsid w:val="00D06A7F"/>
    <w:rsid w:val="00D132CA"/>
    <w:rsid w:val="00D1419E"/>
    <w:rsid w:val="00D14FE1"/>
    <w:rsid w:val="00D156CC"/>
    <w:rsid w:val="00D17ECC"/>
    <w:rsid w:val="00D203BF"/>
    <w:rsid w:val="00D2144D"/>
    <w:rsid w:val="00D21992"/>
    <w:rsid w:val="00D21A19"/>
    <w:rsid w:val="00D22E95"/>
    <w:rsid w:val="00D265BA"/>
    <w:rsid w:val="00D32B47"/>
    <w:rsid w:val="00D345C9"/>
    <w:rsid w:val="00D34B47"/>
    <w:rsid w:val="00D3558C"/>
    <w:rsid w:val="00D35F79"/>
    <w:rsid w:val="00D360D5"/>
    <w:rsid w:val="00D373C7"/>
    <w:rsid w:val="00D40C05"/>
    <w:rsid w:val="00D414FC"/>
    <w:rsid w:val="00D42E31"/>
    <w:rsid w:val="00D42EBE"/>
    <w:rsid w:val="00D44160"/>
    <w:rsid w:val="00D4670D"/>
    <w:rsid w:val="00D47B39"/>
    <w:rsid w:val="00D517B0"/>
    <w:rsid w:val="00D52C06"/>
    <w:rsid w:val="00D54818"/>
    <w:rsid w:val="00D561AC"/>
    <w:rsid w:val="00D5660E"/>
    <w:rsid w:val="00D57A63"/>
    <w:rsid w:val="00D57F8D"/>
    <w:rsid w:val="00D60A5F"/>
    <w:rsid w:val="00D62F6B"/>
    <w:rsid w:val="00D62F88"/>
    <w:rsid w:val="00D63B09"/>
    <w:rsid w:val="00D65A36"/>
    <w:rsid w:val="00D6695F"/>
    <w:rsid w:val="00D6703C"/>
    <w:rsid w:val="00D70018"/>
    <w:rsid w:val="00D7072A"/>
    <w:rsid w:val="00D71550"/>
    <w:rsid w:val="00D715CF"/>
    <w:rsid w:val="00D73CF9"/>
    <w:rsid w:val="00D7405A"/>
    <w:rsid w:val="00D76CF0"/>
    <w:rsid w:val="00D80565"/>
    <w:rsid w:val="00D8484A"/>
    <w:rsid w:val="00D84925"/>
    <w:rsid w:val="00D84E37"/>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71B7"/>
    <w:rsid w:val="00DA7A8A"/>
    <w:rsid w:val="00DA7B09"/>
    <w:rsid w:val="00DB0D9B"/>
    <w:rsid w:val="00DB1078"/>
    <w:rsid w:val="00DB2023"/>
    <w:rsid w:val="00DB5706"/>
    <w:rsid w:val="00DB6BD4"/>
    <w:rsid w:val="00DB7833"/>
    <w:rsid w:val="00DC0031"/>
    <w:rsid w:val="00DC0077"/>
    <w:rsid w:val="00DC0D57"/>
    <w:rsid w:val="00DC1961"/>
    <w:rsid w:val="00DC3FDB"/>
    <w:rsid w:val="00DC53AD"/>
    <w:rsid w:val="00DC65A4"/>
    <w:rsid w:val="00DD33E9"/>
    <w:rsid w:val="00DD36BA"/>
    <w:rsid w:val="00DD58A6"/>
    <w:rsid w:val="00DD5C86"/>
    <w:rsid w:val="00DD61D2"/>
    <w:rsid w:val="00DD7C8C"/>
    <w:rsid w:val="00DE04F2"/>
    <w:rsid w:val="00DE0831"/>
    <w:rsid w:val="00DE154F"/>
    <w:rsid w:val="00DE1EF0"/>
    <w:rsid w:val="00DE218C"/>
    <w:rsid w:val="00DE35E9"/>
    <w:rsid w:val="00DE382A"/>
    <w:rsid w:val="00DE73CB"/>
    <w:rsid w:val="00DF11A3"/>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20C29"/>
    <w:rsid w:val="00E2374E"/>
    <w:rsid w:val="00E241C8"/>
    <w:rsid w:val="00E257CF"/>
    <w:rsid w:val="00E25F39"/>
    <w:rsid w:val="00E26997"/>
    <w:rsid w:val="00E32D3B"/>
    <w:rsid w:val="00E335F1"/>
    <w:rsid w:val="00E33DF1"/>
    <w:rsid w:val="00E40EA9"/>
    <w:rsid w:val="00E42657"/>
    <w:rsid w:val="00E43C88"/>
    <w:rsid w:val="00E46B4F"/>
    <w:rsid w:val="00E47968"/>
    <w:rsid w:val="00E47AB8"/>
    <w:rsid w:val="00E5007C"/>
    <w:rsid w:val="00E52131"/>
    <w:rsid w:val="00E521CF"/>
    <w:rsid w:val="00E5289F"/>
    <w:rsid w:val="00E535C6"/>
    <w:rsid w:val="00E551F7"/>
    <w:rsid w:val="00E5706F"/>
    <w:rsid w:val="00E570E6"/>
    <w:rsid w:val="00E578AE"/>
    <w:rsid w:val="00E57F99"/>
    <w:rsid w:val="00E6462C"/>
    <w:rsid w:val="00E662DA"/>
    <w:rsid w:val="00E67275"/>
    <w:rsid w:val="00E6745A"/>
    <w:rsid w:val="00E720EE"/>
    <w:rsid w:val="00E756F6"/>
    <w:rsid w:val="00E75BDC"/>
    <w:rsid w:val="00E7627D"/>
    <w:rsid w:val="00E76928"/>
    <w:rsid w:val="00E77F0E"/>
    <w:rsid w:val="00E800EA"/>
    <w:rsid w:val="00E81D01"/>
    <w:rsid w:val="00E83687"/>
    <w:rsid w:val="00E837D7"/>
    <w:rsid w:val="00E849D9"/>
    <w:rsid w:val="00E858DD"/>
    <w:rsid w:val="00E8593C"/>
    <w:rsid w:val="00E91E5F"/>
    <w:rsid w:val="00E92D15"/>
    <w:rsid w:val="00E92D68"/>
    <w:rsid w:val="00E93A74"/>
    <w:rsid w:val="00E94BD9"/>
    <w:rsid w:val="00E957C1"/>
    <w:rsid w:val="00E96E67"/>
    <w:rsid w:val="00E9702A"/>
    <w:rsid w:val="00EA1649"/>
    <w:rsid w:val="00EA171B"/>
    <w:rsid w:val="00EA1E3D"/>
    <w:rsid w:val="00EA504E"/>
    <w:rsid w:val="00EA54B9"/>
    <w:rsid w:val="00EA5C0B"/>
    <w:rsid w:val="00EA6DB1"/>
    <w:rsid w:val="00EA725D"/>
    <w:rsid w:val="00EB0532"/>
    <w:rsid w:val="00EB1183"/>
    <w:rsid w:val="00EB120A"/>
    <w:rsid w:val="00EB1645"/>
    <w:rsid w:val="00EB1849"/>
    <w:rsid w:val="00EB3AF6"/>
    <w:rsid w:val="00EB407C"/>
    <w:rsid w:val="00EB58E6"/>
    <w:rsid w:val="00EB6E00"/>
    <w:rsid w:val="00EB7AE8"/>
    <w:rsid w:val="00EC029F"/>
    <w:rsid w:val="00EC1F89"/>
    <w:rsid w:val="00EC61BA"/>
    <w:rsid w:val="00EC653C"/>
    <w:rsid w:val="00EC7364"/>
    <w:rsid w:val="00EC7425"/>
    <w:rsid w:val="00EC768A"/>
    <w:rsid w:val="00ED002A"/>
    <w:rsid w:val="00ED01E1"/>
    <w:rsid w:val="00ED0875"/>
    <w:rsid w:val="00ED0B32"/>
    <w:rsid w:val="00ED0E07"/>
    <w:rsid w:val="00ED29B3"/>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549"/>
    <w:rsid w:val="00F22868"/>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4F72"/>
    <w:rsid w:val="00F46105"/>
    <w:rsid w:val="00F474D0"/>
    <w:rsid w:val="00F54EDD"/>
    <w:rsid w:val="00F55BF3"/>
    <w:rsid w:val="00F55E4D"/>
    <w:rsid w:val="00F55F27"/>
    <w:rsid w:val="00F5694E"/>
    <w:rsid w:val="00F57D21"/>
    <w:rsid w:val="00F630AA"/>
    <w:rsid w:val="00F65B21"/>
    <w:rsid w:val="00F67BE6"/>
    <w:rsid w:val="00F70375"/>
    <w:rsid w:val="00F7075C"/>
    <w:rsid w:val="00F713FB"/>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0892"/>
    <w:rsid w:val="00FA2094"/>
    <w:rsid w:val="00FA2A44"/>
    <w:rsid w:val="00FA59EA"/>
    <w:rsid w:val="00FA6C03"/>
    <w:rsid w:val="00FA7658"/>
    <w:rsid w:val="00FA7D02"/>
    <w:rsid w:val="00FB19A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E773E"/>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55D78"/>
  <w15:docId w15:val="{9589B8A2-5AC9-4E6A-B3BB-E09BDB4E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qFormat="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qFormat="1"/>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aliases w:val="H1,- 1st Order Heading,. (1.0),H-1,Heading 1 Char1 Char,Heading 1 Char Char Char,Heading 1 Char1 Char Char Char,Heading 1 Char Char Char Char Char,Heading 1 Char Char1 Char Char,Heading 1 Char Char,Heading 11,§1.,. (1.0) Char Char,OG 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h2,- 2nd Order Heading,Heading 2 (uni),. (1.1),1.1 Heading 2,LDM_2,body Char,H2 Char,Section Char,h2.H2 Char,1.1 Char,UNDERRUBRIK 1-2 Char,Heading 2 Char Char,body,Section,h2.H2,1.1,UNDERRUBRIK 1-2,Heading 21,Sharyn,ITTHEADER2"/>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aliases w:val="H3,Heading 31,RSKH3,RSKH31,RSKHeading 3,DNV-H3,AETC-H3,RSKH32,_Heading 3,§1.1.1.,. (1.1.1),§1.1.1"/>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aliases w:val="§1.1.1.1,§1.1.1.1."/>
    <w:basedOn w:val="Normal"/>
    <w:next w:val="Normal"/>
    <w:qFormat/>
    <w:rsid w:val="001E29ED"/>
    <w:pPr>
      <w:keepNext/>
      <w:numPr>
        <w:ilvl w:val="3"/>
        <w:numId w:val="2"/>
      </w:numPr>
      <w:outlineLvl w:val="3"/>
    </w:pPr>
    <w:rPr>
      <w:bCs/>
      <w:sz w:val="24"/>
    </w:rPr>
  </w:style>
  <w:style w:type="paragraph" w:styleId="Heading5">
    <w:name w:val="heading 5"/>
    <w:basedOn w:val="Normal"/>
    <w:next w:val="Normal"/>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E47968"/>
    <w:pPr>
      <w:tabs>
        <w:tab w:val="right" w:leader="dot" w:pos="9348"/>
      </w:tabs>
      <w:ind w:left="567" w:hanging="567"/>
      <w:jc w:val="left"/>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h2 Char,- 2nd Order Heading Char,Heading 2 (uni) Char,. (1.1) Char,1.1 Heading 2 Char,LDM_2 Char,body Char Char,H2 Char Char,Section Char Char,h2.H2 Char Char,1.1 Char Char,UNDERRUBRIK 1-2 Char Char,body Char1,1.1 Char1"/>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33"/>
    <w:qFormat/>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aliases w:val="H1 Char,- 1st Order Heading Char,. (1.0) Char,H-1 Char,Heading 1 Char1 Char Char,Heading 1 Char Char Char Char,Heading 1 Char1 Char Char Char Char,Heading 1 Char Char Char Char Char Char,Heading 1 Char Char1 Char Char Char,Heading 1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Tabletext0">
    <w:name w:val="Tabletext"/>
    <w:basedOn w:val="BodyText"/>
    <w:rsid w:val="00AA2645"/>
    <w:pPr>
      <w:tabs>
        <w:tab w:val="left" w:pos="0"/>
      </w:tabs>
      <w:spacing w:before="60" w:after="60"/>
      <w:jc w:val="left"/>
    </w:pPr>
    <w:rPr>
      <w:b/>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as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64F4F14114D27B968EECF0238EBB6"/>
        <w:category>
          <w:name w:val="General"/>
          <w:gallery w:val="placeholder"/>
        </w:category>
        <w:types>
          <w:type w:val="bbPlcHdr"/>
        </w:types>
        <w:behaviors>
          <w:behavior w:val="content"/>
        </w:behaviors>
        <w:guid w:val="{9CBEE2F7-5C9C-444E-A4E5-D77BBF648B64}"/>
      </w:docPartPr>
      <w:docPartBody>
        <w:p w:rsidR="00873D3E" w:rsidRDefault="00AA1E51">
          <w:r w:rsidRPr="001C3309">
            <w:rPr>
              <w:rStyle w:val="PlaceholderText"/>
            </w:rPr>
            <w:t>[Rev.]</w:t>
          </w:r>
        </w:p>
      </w:docPartBody>
    </w:docPart>
    <w:docPart>
      <w:docPartPr>
        <w:name w:val="0F5C7FA6A2954698BCB7CC6DE7BC8CD5"/>
        <w:category>
          <w:name w:val="General"/>
          <w:gallery w:val="placeholder"/>
        </w:category>
        <w:types>
          <w:type w:val="bbPlcHdr"/>
        </w:types>
        <w:behaviors>
          <w:behavior w:val="content"/>
        </w:behaviors>
        <w:guid w:val="{6E6B1A54-658C-4023-86B5-5C067E14A2AC}"/>
      </w:docPartPr>
      <w:docPartBody>
        <w:p w:rsidR="00000000" w:rsidRDefault="00D96701" w:rsidP="00D96701">
          <w:pPr>
            <w:pStyle w:val="0F5C7FA6A2954698BCB7CC6DE7BC8CD5"/>
          </w:pPr>
          <w:r>
            <w:rPr>
              <w:rStyle w:val="PlaceholderText"/>
            </w:rPr>
            <w:t>[Subject]</w:t>
          </w:r>
        </w:p>
      </w:docPartBody>
    </w:docPart>
    <w:docPart>
      <w:docPartPr>
        <w:name w:val="64289FAED52B445390657133FEA25CED"/>
        <w:category>
          <w:name w:val="General"/>
          <w:gallery w:val="placeholder"/>
        </w:category>
        <w:types>
          <w:type w:val="bbPlcHdr"/>
        </w:types>
        <w:behaviors>
          <w:behavior w:val="content"/>
        </w:behaviors>
        <w:guid w:val="{FDA9AA79-AEE0-40E7-9D9F-E417820C848F}"/>
      </w:docPartPr>
      <w:docPartBody>
        <w:p w:rsidR="00000000" w:rsidRDefault="00D96701" w:rsidP="00D96701">
          <w:pPr>
            <w:pStyle w:val="64289FAED52B445390657133FEA25CED"/>
          </w:pPr>
          <w:r>
            <w:rPr>
              <w:rStyle w:val="PlaceholderText"/>
            </w:rPr>
            <w:t>[Rev]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12"/>
    <w:rsid w:val="00101D6D"/>
    <w:rsid w:val="001D4416"/>
    <w:rsid w:val="003E6995"/>
    <w:rsid w:val="00424DE7"/>
    <w:rsid w:val="006E1022"/>
    <w:rsid w:val="00873D3E"/>
    <w:rsid w:val="00927877"/>
    <w:rsid w:val="00AA1E51"/>
    <w:rsid w:val="00B35FAF"/>
    <w:rsid w:val="00D96701"/>
    <w:rsid w:val="00DA384F"/>
    <w:rsid w:val="00DE3353"/>
    <w:rsid w:val="00E11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701"/>
  </w:style>
  <w:style w:type="paragraph" w:customStyle="1" w:styleId="5E730D347A4E4D23837C0874AEA32CCD">
    <w:name w:val="5E730D347A4E4D23837C0874AEA32CCD"/>
    <w:rsid w:val="00DA384F"/>
  </w:style>
  <w:style w:type="paragraph" w:customStyle="1" w:styleId="0C2DE41BCBC141868ACBC5104A2D5F0F">
    <w:name w:val="0C2DE41BCBC141868ACBC5104A2D5F0F"/>
    <w:rsid w:val="00DA384F"/>
  </w:style>
  <w:style w:type="paragraph" w:customStyle="1" w:styleId="0F5C7FA6A2954698BCB7CC6DE7BC8CD5">
    <w:name w:val="0F5C7FA6A2954698BCB7CC6DE7BC8CD5"/>
    <w:rsid w:val="00D96701"/>
  </w:style>
  <w:style w:type="paragraph" w:customStyle="1" w:styleId="64289FAED52B445390657133FEA25CED">
    <w:name w:val="64289FAED52B445390657133FEA25CED"/>
    <w:rsid w:val="00D96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000</Rev_x002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2C3B0-6F70-437A-A458-3EA067A0C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E38BF-C6DA-48C1-A7A3-B3FB9D5426B6}">
  <ds:schemaRefs>
    <ds:schemaRef ds:uri="http://schemas.openxmlformats.org/officeDocument/2006/bibliography"/>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D1544577-450F-4CD4-8602-F7C488AE2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7</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Hazardous Work Permit Form Template</vt:lpstr>
    </vt:vector>
  </TitlesOfParts>
  <Company>Bechtel/EDS</Company>
  <LinksUpToDate>false</LinksUpToDate>
  <CharactersWithSpaces>12759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Work Permit Form Template</dc:title>
  <dc:subject>EOM-KSH-TP-000019-AR</dc:subject>
  <dc:creator>Joel Reyes</dc:creator>
  <cp:keywords>ᅟ</cp:keywords>
  <cp:lastModifiedBy>اسماء المطيري Asma Almutairi</cp:lastModifiedBy>
  <cp:revision>10</cp:revision>
  <cp:lastPrinted>2017-10-15T07:33:00Z</cp:lastPrinted>
  <dcterms:created xsi:type="dcterms:W3CDTF">2020-02-18T14:17:00Z</dcterms:created>
  <dcterms:modified xsi:type="dcterms:W3CDTF">2022-02-17T07:01:00Z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5fe41cca-7822-4291-a89e-58204ecf7c76</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